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4AAB" w14:textId="77777777" w:rsidR="008C3CC8" w:rsidRDefault="008C3CC8" w:rsidP="008C3CC8">
      <w:pPr>
        <w:pStyle w:val="Tytu"/>
        <w:spacing w:before="120" w:line="276" w:lineRule="auto"/>
        <w:rPr>
          <w:rFonts w:ascii="Marcellus" w:hAnsi="Marcellus" w:cs="Arial"/>
          <w:smallCaps w:val="0"/>
          <w:szCs w:val="24"/>
        </w:rPr>
      </w:pPr>
      <w:r>
        <w:rPr>
          <w:rFonts w:ascii="Marcellus" w:hAnsi="Marcellus" w:cs="Arial"/>
          <w:smallCaps w:val="0"/>
          <w:szCs w:val="24"/>
        </w:rPr>
        <w:t>OPIS PRZEDMIOTU ZAMOWIENIA</w:t>
      </w:r>
    </w:p>
    <w:p w14:paraId="1BDB6B53" w14:textId="77777777" w:rsidR="008C3CC8" w:rsidRDefault="008C3CC8" w:rsidP="008C3CC8">
      <w:pPr>
        <w:pStyle w:val="Tytu"/>
        <w:spacing w:before="120" w:line="276" w:lineRule="auto"/>
        <w:rPr>
          <w:rFonts w:ascii="Marcellus" w:hAnsi="Marcellus" w:cs="Arial"/>
          <w:smallCaps w:val="0"/>
          <w:szCs w:val="24"/>
        </w:rPr>
      </w:pPr>
    </w:p>
    <w:p w14:paraId="4BB10387" w14:textId="77777777" w:rsidR="008C3CC8" w:rsidRPr="00B939B4" w:rsidRDefault="008C3CC8" w:rsidP="008C3CC8">
      <w:pPr>
        <w:spacing w:after="0" w:line="276" w:lineRule="auto"/>
        <w:jc w:val="both"/>
        <w:rPr>
          <w:rFonts w:ascii="Lato" w:hAnsi="Lato" w:cstheme="majorHAnsi"/>
          <w:color w:val="000000"/>
          <w:sz w:val="20"/>
          <w:szCs w:val="20"/>
        </w:rPr>
      </w:pPr>
      <w:r w:rsidRPr="00B939B4">
        <w:rPr>
          <w:rFonts w:ascii="Lato" w:hAnsi="Lato" w:cstheme="majorHAnsi"/>
          <w:color w:val="000000"/>
          <w:sz w:val="20"/>
          <w:szCs w:val="20"/>
        </w:rPr>
        <w:t xml:space="preserve">Remont łazienek pokojowych” w </w:t>
      </w:r>
      <w:r w:rsidRPr="00B939B4">
        <w:rPr>
          <w:rFonts w:ascii="Lato" w:eastAsia="Lucida Sans Unicode" w:hAnsi="Lato" w:cstheme="majorHAnsi"/>
          <w:bCs/>
          <w:kern w:val="1"/>
          <w:sz w:val="20"/>
          <w:szCs w:val="20"/>
        </w:rPr>
        <w:t>Polski Holding Hotelowy sp. z o.o.</w:t>
      </w:r>
      <w:r w:rsidRPr="00B939B4">
        <w:rPr>
          <w:rFonts w:ascii="Lato" w:hAnsi="Lato" w:cstheme="majorHAnsi"/>
          <w:bCs/>
          <w:sz w:val="20"/>
          <w:szCs w:val="20"/>
        </w:rPr>
        <w:t xml:space="preserve"> z siedzibą w Warszawie</w:t>
      </w:r>
      <w:r w:rsidRPr="00B939B4">
        <w:rPr>
          <w:rFonts w:ascii="Lato" w:hAnsi="Lato" w:cstheme="majorHAnsi"/>
          <w:sz w:val="20"/>
          <w:szCs w:val="20"/>
        </w:rPr>
        <w:t xml:space="preserve"> Oddział </w:t>
      </w:r>
      <w:r w:rsidRPr="00B939B4">
        <w:rPr>
          <w:rFonts w:ascii="Lato" w:hAnsi="Lato" w:cstheme="majorHAnsi"/>
          <w:color w:val="000000"/>
          <w:sz w:val="20"/>
          <w:szCs w:val="20"/>
        </w:rPr>
        <w:t>Holiday Inn Express Rzeszów-Jasionka z siedzibą w Jasionce.</w:t>
      </w:r>
    </w:p>
    <w:p w14:paraId="60E12A9B" w14:textId="77777777" w:rsidR="008C3CC8" w:rsidRPr="00B939B4" w:rsidRDefault="008C3CC8" w:rsidP="008C3CC8">
      <w:pPr>
        <w:spacing w:after="0" w:line="276" w:lineRule="auto"/>
        <w:jc w:val="both"/>
        <w:rPr>
          <w:rFonts w:ascii="Lato" w:hAnsi="Lato" w:cstheme="majorHAnsi"/>
          <w:sz w:val="20"/>
          <w:szCs w:val="20"/>
        </w:rPr>
      </w:pPr>
    </w:p>
    <w:p w14:paraId="392C70F9" w14:textId="77777777" w:rsidR="008C3CC8" w:rsidRPr="00B939B4" w:rsidRDefault="008C3CC8" w:rsidP="008C3CC8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Opis budynku</w:t>
      </w:r>
    </w:p>
    <w:p w14:paraId="78F6D32D" w14:textId="77777777" w:rsidR="008C3CC8" w:rsidRPr="00B939B4" w:rsidRDefault="008C3CC8" w:rsidP="008C3CC8">
      <w:pPr>
        <w:pStyle w:val="Akapitzlist"/>
        <w:spacing w:after="0" w:line="276" w:lineRule="auto"/>
        <w:ind w:left="567"/>
        <w:jc w:val="both"/>
        <w:rPr>
          <w:rFonts w:ascii="Lato" w:hAnsi="Lato" w:cstheme="majorHAnsi"/>
          <w:sz w:val="20"/>
          <w:szCs w:val="20"/>
        </w:rPr>
      </w:pPr>
    </w:p>
    <w:p w14:paraId="30105392" w14:textId="77777777" w:rsidR="008C3CC8" w:rsidRPr="00B939B4" w:rsidRDefault="008C3CC8" w:rsidP="008C3CC8">
      <w:pPr>
        <w:spacing w:after="0" w:line="276" w:lineRule="auto"/>
        <w:ind w:left="567"/>
        <w:jc w:val="both"/>
        <w:rPr>
          <w:rFonts w:ascii="Lato" w:hAnsi="Lato" w:cstheme="majorHAnsi"/>
          <w:color w:val="000000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 xml:space="preserve">Budynek istniejący </w:t>
      </w:r>
      <w:r w:rsidRPr="00B939B4">
        <w:rPr>
          <w:rFonts w:ascii="Lato" w:hAnsi="Lato" w:cstheme="majorHAnsi"/>
          <w:color w:val="000000"/>
          <w:sz w:val="20"/>
          <w:szCs w:val="20"/>
        </w:rPr>
        <w:t>Holiday Inn Express Rzeszów-Jasionka</w:t>
      </w:r>
      <w:r w:rsidRPr="00B939B4">
        <w:rPr>
          <w:rFonts w:ascii="Lato" w:hAnsi="Lato" w:cstheme="majorHAnsi"/>
          <w:sz w:val="20"/>
          <w:szCs w:val="20"/>
        </w:rPr>
        <w:t xml:space="preserve"> zlokalizowany jest w Jasionce, nr 652, </w:t>
      </w:r>
      <w:r w:rsidRPr="00B939B4">
        <w:rPr>
          <w:rFonts w:ascii="Lato" w:hAnsi="Lato" w:cstheme="majorHAnsi"/>
          <w:sz w:val="20"/>
          <w:szCs w:val="20"/>
        </w:rPr>
        <w:br/>
      </w:r>
      <w:r w:rsidRPr="00B939B4">
        <w:rPr>
          <w:rFonts w:ascii="Lato" w:hAnsi="Lato" w:cstheme="majorHAnsi"/>
          <w:color w:val="000000"/>
          <w:sz w:val="20"/>
          <w:szCs w:val="20"/>
        </w:rPr>
        <w:t>36-002 Jasionka.</w:t>
      </w:r>
    </w:p>
    <w:p w14:paraId="7D62C301" w14:textId="77777777" w:rsidR="008C3CC8" w:rsidRPr="00B939B4" w:rsidRDefault="008C3CC8" w:rsidP="008C3CC8">
      <w:pPr>
        <w:pStyle w:val="Tekstpodstawowy"/>
        <w:spacing w:line="276" w:lineRule="auto"/>
        <w:ind w:left="567"/>
        <w:jc w:val="both"/>
        <w:rPr>
          <w:rFonts w:ascii="Lato" w:hAnsi="Lato" w:cstheme="majorHAnsi"/>
          <w:b/>
          <w:bCs/>
          <w:sz w:val="20"/>
          <w:szCs w:val="20"/>
        </w:rPr>
      </w:pPr>
      <w:r w:rsidRPr="00B939B4">
        <w:rPr>
          <w:rFonts w:ascii="Lato" w:hAnsi="Lato" w:cstheme="majorHAnsi"/>
          <w:bCs/>
          <w:sz w:val="20"/>
          <w:szCs w:val="20"/>
        </w:rPr>
        <w:t xml:space="preserve">Liczba kondygnacji nadziemnych </w:t>
      </w:r>
      <w:r w:rsidRPr="00B939B4">
        <w:rPr>
          <w:rFonts w:ascii="Lato" w:hAnsi="Lato" w:cstheme="majorHAnsi"/>
          <w:bCs/>
          <w:sz w:val="20"/>
          <w:szCs w:val="20"/>
        </w:rPr>
        <w:tab/>
        <w:t>-</w:t>
      </w:r>
      <w:r w:rsidRPr="00B939B4">
        <w:rPr>
          <w:rFonts w:ascii="Lato" w:hAnsi="Lato" w:cstheme="majorHAnsi"/>
          <w:bCs/>
          <w:sz w:val="20"/>
          <w:szCs w:val="20"/>
        </w:rPr>
        <w:tab/>
        <w:t>5</w:t>
      </w:r>
    </w:p>
    <w:p w14:paraId="50DFFBB1" w14:textId="77777777" w:rsidR="008C3CC8" w:rsidRPr="00B939B4" w:rsidRDefault="008C3CC8" w:rsidP="008C3CC8">
      <w:pPr>
        <w:spacing w:after="0" w:line="276" w:lineRule="auto"/>
        <w:jc w:val="both"/>
        <w:rPr>
          <w:rFonts w:ascii="Lato" w:hAnsi="Lato" w:cstheme="majorHAnsi"/>
          <w:sz w:val="20"/>
          <w:szCs w:val="20"/>
        </w:rPr>
      </w:pPr>
    </w:p>
    <w:p w14:paraId="3BC798BB" w14:textId="77777777" w:rsidR="008C3CC8" w:rsidRPr="00B939B4" w:rsidRDefault="008C3CC8" w:rsidP="008C3CC8">
      <w:pPr>
        <w:pStyle w:val="Akapitzlist"/>
        <w:numPr>
          <w:ilvl w:val="0"/>
          <w:numId w:val="1"/>
        </w:numPr>
        <w:ind w:left="567" w:hanging="567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Opis przedmiotu.</w:t>
      </w:r>
    </w:p>
    <w:p w14:paraId="733B1932" w14:textId="77777777" w:rsidR="008C3CC8" w:rsidRPr="00B939B4" w:rsidRDefault="008C3CC8" w:rsidP="008C3CC8">
      <w:pPr>
        <w:ind w:left="567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Zamówienie zostało podzielone na dwie części.</w:t>
      </w:r>
    </w:p>
    <w:p w14:paraId="3D427625" w14:textId="77777777" w:rsidR="008C3CC8" w:rsidRPr="00B939B4" w:rsidRDefault="008C3CC8" w:rsidP="008C3CC8">
      <w:pPr>
        <w:ind w:left="567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 xml:space="preserve">Część 1 – </w:t>
      </w:r>
      <w:r w:rsidRPr="00877F99">
        <w:rPr>
          <w:rFonts w:ascii="Lato" w:hAnsi="Lato" w:cstheme="majorHAnsi"/>
          <w:sz w:val="20"/>
          <w:szCs w:val="20"/>
        </w:rPr>
        <w:t>Remont 64</w:t>
      </w:r>
      <w:r w:rsidRPr="00B939B4">
        <w:rPr>
          <w:rFonts w:ascii="Lato" w:hAnsi="Lato" w:cstheme="majorHAnsi"/>
          <w:sz w:val="20"/>
          <w:szCs w:val="20"/>
        </w:rPr>
        <w:t xml:space="preserve"> łazienek wraz z częścią pokojową  ( Pokoje oznaczone na rzutach kolorem zielonym – Załącznik nr</w:t>
      </w:r>
      <w:r>
        <w:rPr>
          <w:rFonts w:ascii="Lato" w:hAnsi="Lato" w:cstheme="majorHAnsi"/>
          <w:sz w:val="20"/>
          <w:szCs w:val="20"/>
        </w:rPr>
        <w:t xml:space="preserve"> 7.1 Rzuty pokoi</w:t>
      </w:r>
      <w:r w:rsidRPr="00B939B4">
        <w:rPr>
          <w:rFonts w:ascii="Lato" w:hAnsi="Lato" w:cstheme="majorHAnsi"/>
          <w:sz w:val="20"/>
          <w:szCs w:val="20"/>
        </w:rPr>
        <w:t>)</w:t>
      </w:r>
    </w:p>
    <w:p w14:paraId="39BB4155" w14:textId="77777777" w:rsidR="008C3CC8" w:rsidRPr="00B939B4" w:rsidRDefault="008C3CC8" w:rsidP="008C3CC8">
      <w:pPr>
        <w:ind w:left="567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 xml:space="preserve">Część 2 – Remont 56  łazienek ( Pokoje oznaczone na rzutach kolorem czerwonym – Załącznik nr </w:t>
      </w:r>
      <w:r>
        <w:rPr>
          <w:rFonts w:ascii="Lato" w:hAnsi="Lato" w:cstheme="majorHAnsi"/>
          <w:sz w:val="20"/>
          <w:szCs w:val="20"/>
        </w:rPr>
        <w:t>7.1 Rzuty pokoi</w:t>
      </w:r>
      <w:r w:rsidRPr="00B939B4">
        <w:rPr>
          <w:rFonts w:ascii="Lato" w:hAnsi="Lato" w:cstheme="majorHAnsi"/>
          <w:sz w:val="20"/>
          <w:szCs w:val="20"/>
        </w:rPr>
        <w:t>)</w:t>
      </w:r>
    </w:p>
    <w:p w14:paraId="5FC63630" w14:textId="77777777" w:rsidR="008C3CC8" w:rsidRPr="00B939B4" w:rsidRDefault="008C3CC8" w:rsidP="008C3CC8">
      <w:pPr>
        <w:pStyle w:val="Akapitzlist"/>
        <w:numPr>
          <w:ilvl w:val="0"/>
          <w:numId w:val="1"/>
        </w:numPr>
        <w:ind w:left="567" w:hanging="567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Zakres przedmiotu zamówienia obejmuje m.in.:</w:t>
      </w:r>
    </w:p>
    <w:p w14:paraId="5219C73F" w14:textId="77777777" w:rsidR="008C3CC8" w:rsidRPr="00B939B4" w:rsidRDefault="008C3CC8" w:rsidP="008C3CC8">
      <w:pPr>
        <w:pStyle w:val="Akapitzlist"/>
        <w:ind w:left="567"/>
        <w:rPr>
          <w:rFonts w:ascii="Lato" w:hAnsi="Lato" w:cstheme="majorHAnsi"/>
          <w:sz w:val="20"/>
          <w:szCs w:val="20"/>
        </w:rPr>
      </w:pPr>
    </w:p>
    <w:p w14:paraId="41FDA6BC" w14:textId="77777777" w:rsidR="008C3CC8" w:rsidRPr="00B939B4" w:rsidRDefault="008C3CC8" w:rsidP="008C3CC8">
      <w:pPr>
        <w:pStyle w:val="Akapitzlist"/>
        <w:ind w:left="567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Tabela 1</w:t>
      </w:r>
    </w:p>
    <w:p w14:paraId="3AF254E3" w14:textId="77777777" w:rsidR="008C3CC8" w:rsidRPr="00B939B4" w:rsidRDefault="008C3CC8" w:rsidP="008C3CC8">
      <w:pPr>
        <w:pStyle w:val="Akapitzlist"/>
        <w:ind w:left="567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Zakres przewidywanych prac w pomieszczeniach łazienki – zakres dla 1 łazienki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4474"/>
        <w:gridCol w:w="1550"/>
        <w:gridCol w:w="1211"/>
        <w:gridCol w:w="1138"/>
      </w:tblGrid>
      <w:tr w:rsidR="008C3CC8" w:rsidRPr="00995A00" w14:paraId="3E2A4127" w14:textId="77777777" w:rsidTr="00D3628C">
        <w:trPr>
          <w:trHeight w:val="56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DAF5317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A139643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Łazienka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6C785A62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60305DD5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Ilość na 1 łazienki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3A8C9483" w14:textId="77777777" w:rsidR="008C3CC8" w:rsidRPr="00877F99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877F99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Ilość dla 120 łazienek</w:t>
            </w:r>
          </w:p>
        </w:tc>
      </w:tr>
      <w:tr w:rsidR="008C3CC8" w:rsidRPr="00B939B4" w14:paraId="3C7FDD9E" w14:textId="77777777" w:rsidTr="00D3628C">
        <w:trPr>
          <w:trHeight w:val="56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4DA8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13BA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Prace demontażowe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9D69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B2FD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78AF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</w:tr>
      <w:tr w:rsidR="008C3CC8" w:rsidRPr="00B939B4" w14:paraId="3E580FFE" w14:textId="77777777" w:rsidTr="00D3628C">
        <w:trPr>
          <w:trHeight w:val="44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BC9C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67B8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Zabezpieczenie powierzchni łazienki przed rozpoczęciem prac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4B66B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kpl. – całe pomieszczenie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6DFAB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F70D3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120</w:t>
            </w:r>
          </w:p>
        </w:tc>
      </w:tr>
      <w:tr w:rsidR="008C3CC8" w:rsidRPr="00B939B4" w14:paraId="1D49EA0C" w14:textId="77777777" w:rsidTr="00D3628C">
        <w:trPr>
          <w:trHeight w:val="41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45BC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B8F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Demontaż brodzika i kabiny prysznicowej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803C1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4F5E8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A833F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120</w:t>
            </w:r>
          </w:p>
        </w:tc>
      </w:tr>
      <w:tr w:rsidR="008C3CC8" w:rsidRPr="00B939B4" w14:paraId="6B12848D" w14:textId="77777777" w:rsidTr="00D3628C">
        <w:trPr>
          <w:trHeight w:val="47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7FE3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03C7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Demontaż miski ustępowej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CBABD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4CF82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88D1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120</w:t>
            </w:r>
          </w:p>
        </w:tc>
      </w:tr>
      <w:tr w:rsidR="008C3CC8" w:rsidRPr="00B939B4" w14:paraId="1AB32E67" w14:textId="77777777" w:rsidTr="00D3628C">
        <w:trPr>
          <w:trHeight w:val="41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1221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4E09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Demontaż uchwytu szczotki toaletowej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68523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E6FB2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FF3A7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120</w:t>
            </w:r>
          </w:p>
        </w:tc>
      </w:tr>
      <w:tr w:rsidR="008C3CC8" w:rsidRPr="00B939B4" w14:paraId="79D0D50E" w14:textId="77777777" w:rsidTr="00D3628C">
        <w:trPr>
          <w:trHeight w:val="418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EC13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79C2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Skucie płytek z posadzki, skucie kleju </w:t>
            </w:r>
            <w:proofErr w:type="spellStart"/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podpłytkowego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3CDB0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</w:t>
            </w:r>
            <w:r w:rsidRPr="00B939B4">
              <w:rPr>
                <w:rFonts w:ascii="Lato" w:eastAsia="Times New Roman" w:hAnsi="Lato" w:cstheme="maj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693FB" w14:textId="77777777" w:rsidR="008C3CC8" w:rsidRPr="00CA34B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highlight w:val="yellow"/>
                <w:lang w:eastAsia="pl-PL"/>
              </w:rPr>
            </w:pPr>
            <w:r w:rsidRPr="00877F99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7E31F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264,0</w:t>
            </w:r>
          </w:p>
        </w:tc>
      </w:tr>
      <w:tr w:rsidR="008C3CC8" w:rsidRPr="00B939B4" w14:paraId="6C940409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6E26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F94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Skucie płytek ściany- 3 rzędy płytek nad posadzką na wszystkich ścianach łazienki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1108F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</w:t>
            </w:r>
            <w:r w:rsidRPr="00B939B4">
              <w:rPr>
                <w:rFonts w:ascii="Lato" w:eastAsia="Times New Roman" w:hAnsi="Lato" w:cstheme="maj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51816" w14:textId="77777777" w:rsidR="008C3CC8" w:rsidRPr="009D690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9D690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9F18A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264,0</w:t>
            </w:r>
          </w:p>
        </w:tc>
      </w:tr>
      <w:tr w:rsidR="008C3CC8" w:rsidRPr="00B939B4" w14:paraId="405EC1A8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C35C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5E17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Skucie tynków gipsowych w miejscach demontaży płytek na ścianach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05EA4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</w:t>
            </w:r>
            <w:r w:rsidRPr="00B939B4">
              <w:rPr>
                <w:rFonts w:ascii="Lato" w:eastAsia="Times New Roman" w:hAnsi="Lato" w:cstheme="maj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B7B96" w14:textId="77777777" w:rsidR="008C3CC8" w:rsidRPr="009D690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9D690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12AAB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264,0</w:t>
            </w:r>
          </w:p>
        </w:tc>
      </w:tr>
      <w:tr w:rsidR="008C3CC8" w:rsidRPr="00B939B4" w14:paraId="26C24F02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1437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2EB7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Posadzka – zakres prac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8E6D2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BAC94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87CA3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</w:tr>
      <w:tr w:rsidR="008C3CC8" w:rsidRPr="00B939B4" w14:paraId="302DFC46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D8BF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C2C5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Oczyszczenie posadzki po demontażach, wyrównanie powierzchni , zagruntowanie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CDFEC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</w:t>
            </w:r>
            <w:r w:rsidRPr="00B939B4">
              <w:rPr>
                <w:rFonts w:ascii="Lato" w:eastAsia="Times New Roman" w:hAnsi="Lato" w:cstheme="maj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75134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30405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264,0</w:t>
            </w:r>
          </w:p>
        </w:tc>
      </w:tr>
      <w:tr w:rsidR="008C3CC8" w:rsidRPr="00B939B4" w14:paraId="405A4565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D5B4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5726" w14:textId="77777777" w:rsidR="008C3CC8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Wykonanie hydroizolacji na posadzce masa szlamowa MB2K lub </w:t>
            </w:r>
            <w:proofErr w:type="spellStart"/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Aquafin</w:t>
            </w:r>
            <w:proofErr w:type="spellEnd"/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 RB 400. narożniki posadzka/ ściana i narożniki ściana/ściana wkleić taśmę systemową w celu w celu niwelacji </w:t>
            </w:r>
            <w:proofErr w:type="spellStart"/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naprężeń</w:t>
            </w:r>
            <w:proofErr w:type="spellEnd"/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, które mogą powodować pęknięcie hydroizolacji.</w:t>
            </w:r>
          </w:p>
          <w:p w14:paraId="660E10EA" w14:textId="77777777" w:rsidR="008C3CC8" w:rsidRPr="00182539" w:rsidRDefault="008C3CC8" w:rsidP="00D3628C">
            <w:pP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BBF1E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</w:t>
            </w:r>
            <w:r w:rsidRPr="00B939B4">
              <w:rPr>
                <w:rFonts w:ascii="Lato" w:eastAsia="Times New Roman" w:hAnsi="Lato" w:cstheme="maj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FC123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10A05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408</w:t>
            </w: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,0</w:t>
            </w:r>
          </w:p>
        </w:tc>
      </w:tr>
      <w:tr w:rsidR="008C3CC8" w:rsidRPr="00B939B4" w14:paraId="23ECEFBC" w14:textId="77777777" w:rsidTr="00D3628C">
        <w:trPr>
          <w:trHeight w:val="4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1CE4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3191" w14:textId="77777777" w:rsidR="008C3CC8" w:rsidRPr="00CA34B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highlight w:val="yellow"/>
                <w:lang w:eastAsia="pl-PL"/>
              </w:rPr>
            </w:pPr>
            <w:r w:rsidRPr="009D690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Dostawa i montaż nowych płytek </w:t>
            </w:r>
            <w:proofErr w:type="spellStart"/>
            <w:r w:rsidRPr="009D690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gresowych</w:t>
            </w:r>
            <w:proofErr w:type="spellEnd"/>
            <w:r w:rsidRPr="009D690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 - PARADYŻ MAGNETIK ANTRACITE GRES SZKL. REKT. MAT. 59,8X59,8 G1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603E" w14:textId="77777777" w:rsidR="008C3CC8" w:rsidRPr="00CA34B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highlight w:val="yellow"/>
                <w:lang w:eastAsia="pl-PL"/>
              </w:rPr>
            </w:pPr>
            <w:r w:rsidRPr="009D690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</w:t>
            </w:r>
            <w:r w:rsidRPr="009D6904">
              <w:rPr>
                <w:rFonts w:ascii="Lato" w:eastAsia="Times New Roman" w:hAnsi="Lato" w:cstheme="maj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F8D2" w14:textId="77777777" w:rsidR="008C3CC8" w:rsidRPr="00CA34B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highlight w:val="yellow"/>
                <w:lang w:eastAsia="pl-PL"/>
              </w:rPr>
            </w:pPr>
            <w:r w:rsidRPr="009D690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8960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264,0</w:t>
            </w:r>
          </w:p>
        </w:tc>
      </w:tr>
      <w:tr w:rsidR="008C3CC8" w:rsidRPr="00B939B4" w14:paraId="13FBBE0D" w14:textId="77777777" w:rsidTr="00D3628C">
        <w:trPr>
          <w:trHeight w:val="4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BA31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BACB" w14:textId="77777777" w:rsidR="008C3CC8" w:rsidRPr="00CA34B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highlight w:val="yellow"/>
                <w:lang w:eastAsia="pl-PL"/>
              </w:rPr>
            </w:pPr>
            <w:r w:rsidRPr="009D690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Wykonanie fugowania płytek fugą elastyczną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0B83" w14:textId="77777777" w:rsidR="008C3CC8" w:rsidRPr="00CA34B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highlight w:val="yellow"/>
                <w:lang w:eastAsia="pl-PL"/>
              </w:rPr>
            </w:pPr>
            <w:r w:rsidRPr="009D690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</w:t>
            </w:r>
            <w:r w:rsidRPr="009D6904">
              <w:rPr>
                <w:rFonts w:ascii="Lato" w:eastAsia="Times New Roman" w:hAnsi="Lato" w:cstheme="maj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6D8A" w14:textId="77777777" w:rsidR="008C3CC8" w:rsidRPr="00CA34B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highlight w:val="yellow"/>
                <w:lang w:eastAsia="pl-PL"/>
              </w:rPr>
            </w:pPr>
            <w:r w:rsidRPr="009D690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C35E0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264,0</w:t>
            </w:r>
          </w:p>
        </w:tc>
      </w:tr>
      <w:tr w:rsidR="008C3CC8" w:rsidRPr="00B939B4" w14:paraId="1D977149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ACF3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B0E7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Ściany – zakres prac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08AD2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A92A0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7D307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</w:tr>
      <w:tr w:rsidR="008C3CC8" w:rsidRPr="00B939B4" w14:paraId="7303FCE4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CAC5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CBD2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Osuszenie i odgrzybienie ścian łazienki. W miejscu demontaży płytek - odgrzybienie preparatem BFA – </w:t>
            </w:r>
            <w:proofErr w:type="spellStart"/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remmers</w:t>
            </w:r>
            <w:proofErr w:type="spellEnd"/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Renogal</w:t>
            </w:r>
            <w:proofErr w:type="spellEnd"/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Schomburg</w:t>
            </w:r>
            <w:proofErr w:type="spellEnd"/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4127B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</w:t>
            </w:r>
            <w:r w:rsidRPr="00B939B4">
              <w:rPr>
                <w:rFonts w:ascii="Lato" w:eastAsia="Times New Roman" w:hAnsi="Lato" w:cstheme="maj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5AE56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</w:t>
            </w: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DCED0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4,0</w:t>
            </w:r>
          </w:p>
        </w:tc>
      </w:tr>
      <w:tr w:rsidR="008C3CC8" w:rsidRPr="00B939B4" w14:paraId="1DEF57BC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B66D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80B0" w14:textId="77777777" w:rsidR="008C3CC8" w:rsidRPr="00CA34B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highlight w:val="yellow"/>
                <w:lang w:eastAsia="pl-PL"/>
              </w:rPr>
            </w:pPr>
            <w:r w:rsidRPr="009D690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Nałożenie tynku cementowo- wapiennego , </w:t>
            </w:r>
            <w: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uzupełnienie płyty gipsowo-kartonowej </w:t>
            </w:r>
            <w:r w:rsidRPr="009D690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wyrównanie powierzchni ścian w łazience do wys. 3 płytek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BAF9" w14:textId="77777777" w:rsidR="008C3CC8" w:rsidRPr="00CA34B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highlight w:val="yellow"/>
                <w:lang w:eastAsia="pl-PL"/>
              </w:rPr>
            </w:pPr>
            <w:r w:rsidRPr="009D690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</w:t>
            </w:r>
            <w:r w:rsidRPr="009D6904">
              <w:rPr>
                <w:rFonts w:ascii="Lato" w:eastAsia="Times New Roman" w:hAnsi="Lato" w:cstheme="maj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AD6E5" w14:textId="77777777" w:rsidR="008C3CC8" w:rsidRPr="00CA34B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highlight w:val="yellow"/>
                <w:lang w:eastAsia="pl-PL"/>
              </w:rPr>
            </w:pPr>
            <w:r w:rsidRPr="009D690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F35E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264,0</w:t>
            </w:r>
          </w:p>
        </w:tc>
      </w:tr>
      <w:tr w:rsidR="008C3CC8" w:rsidRPr="00B939B4" w14:paraId="7B2AF6E1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8112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44BD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Wykonanie hydroizolacji na wysokości skutych płytek na ścianach  oraz przejść instalacji przez ścianę masą szlamowa MB2K lub </w:t>
            </w:r>
            <w:proofErr w:type="spellStart"/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Aquafin</w:t>
            </w:r>
            <w:proofErr w:type="spellEnd"/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 RB 400. narożniki posadzka/ ściana i narożniki ściana/ściana wkleić taśmę systemową w celu zabezpieczenia występowania tam </w:t>
            </w:r>
            <w:proofErr w:type="spellStart"/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naprężeń</w:t>
            </w:r>
            <w:proofErr w:type="spellEnd"/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, które mogą powodować pęknięcie hydroizolacji.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ADF28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</w:t>
            </w:r>
            <w:r w:rsidRPr="00B939B4">
              <w:rPr>
                <w:rFonts w:ascii="Lato" w:eastAsia="Times New Roman" w:hAnsi="Lato" w:cstheme="maj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FB981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C57A3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264,0</w:t>
            </w:r>
          </w:p>
        </w:tc>
      </w:tr>
      <w:tr w:rsidR="008C3CC8" w:rsidRPr="00B939B4" w14:paraId="1B8440D4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20E1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3D6A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Dostawa i montaż nowych płytek </w:t>
            </w:r>
            <w:proofErr w:type="spellStart"/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gresowych</w:t>
            </w:r>
            <w:proofErr w:type="spellEnd"/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 Paradyż Gamma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F801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</w:t>
            </w:r>
            <w:r w:rsidRPr="00B939B4">
              <w:rPr>
                <w:rFonts w:ascii="Lato" w:eastAsia="Times New Roman" w:hAnsi="Lato" w:cstheme="maj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18CE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F5387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264,0</w:t>
            </w:r>
          </w:p>
        </w:tc>
      </w:tr>
      <w:tr w:rsidR="008C3CC8" w:rsidRPr="00B939B4" w14:paraId="3C2AEB62" w14:textId="77777777" w:rsidTr="00D3628C">
        <w:trPr>
          <w:trHeight w:val="301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D63D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B81B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Prace montażowe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DA465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8A690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9D22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</w:tr>
      <w:tr w:rsidR="008C3CC8" w:rsidRPr="00B939B4" w14:paraId="1277FF72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D3C2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AC6B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Montaż nośników styropianowych brodzików, należy maksymalnie wykorzystać odzyskane, nieuszkodzone nośniki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F50C6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A95D8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3581C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120</w:t>
            </w:r>
          </w:p>
        </w:tc>
      </w:tr>
      <w:tr w:rsidR="008C3CC8" w:rsidRPr="00B939B4" w14:paraId="226B131E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60A7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AEE6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Montaż brodzika i kabiny prysznicowej wraz</w:t>
            </w:r>
            <w:r w:rsidRPr="008C3CC8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 z  </w:t>
            </w:r>
            <w:r w:rsidRPr="00E477A0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instrukcją producenta wraz </w:t>
            </w: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z uzupełnieniem silikonów (należy pamiętać o dociążeniu brodzika przed położeniem silikonów)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18B4B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978A4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5EE7D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120</w:t>
            </w:r>
          </w:p>
        </w:tc>
      </w:tr>
      <w:tr w:rsidR="008C3CC8" w:rsidRPr="00B939B4" w14:paraId="3D433AFC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3A59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10A5" w14:textId="77777777" w:rsidR="008C3CC8" w:rsidRPr="00B939B4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Ponowny montaż zdemontowanych elementów wyposażenia</w:t>
            </w:r>
            <w: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 wymienionych od pkt. 1.2 i do  pkt..1.4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B5924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79F29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19CA4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120</w:t>
            </w:r>
          </w:p>
        </w:tc>
      </w:tr>
    </w:tbl>
    <w:p w14:paraId="573AB5AE" w14:textId="77777777" w:rsidR="008C3CC8" w:rsidRPr="00B939B4" w:rsidRDefault="008C3CC8" w:rsidP="008C3CC8">
      <w:pPr>
        <w:pStyle w:val="Akapitzlist"/>
        <w:ind w:left="567"/>
        <w:rPr>
          <w:rFonts w:ascii="Lato" w:hAnsi="Lato" w:cstheme="majorHAnsi"/>
          <w:sz w:val="20"/>
          <w:szCs w:val="20"/>
        </w:rPr>
      </w:pPr>
    </w:p>
    <w:p w14:paraId="0258AFC7" w14:textId="77777777" w:rsidR="008C3CC8" w:rsidRPr="00B939B4" w:rsidRDefault="008C3CC8" w:rsidP="008C3CC8">
      <w:pPr>
        <w:pStyle w:val="Akapitzlist"/>
        <w:ind w:left="567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Tabela 2</w:t>
      </w:r>
    </w:p>
    <w:p w14:paraId="1F5C176C" w14:textId="77777777" w:rsidR="008C3CC8" w:rsidRDefault="008C3CC8" w:rsidP="008C3CC8">
      <w:pPr>
        <w:pStyle w:val="Akapitzlist"/>
        <w:ind w:left="567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Zakres przewidywanych prac w pomieszczeniach pokoi – zakres dla 1 pokoju</w:t>
      </w:r>
    </w:p>
    <w:p w14:paraId="2AFB5192" w14:textId="77777777" w:rsidR="008C3CC8" w:rsidRDefault="008C3CC8" w:rsidP="008C3CC8">
      <w:pPr>
        <w:pStyle w:val="Akapitzlist"/>
        <w:ind w:left="567"/>
        <w:rPr>
          <w:rFonts w:ascii="Lato" w:hAnsi="Lato" w:cstheme="majorHAnsi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4474"/>
        <w:gridCol w:w="1550"/>
        <w:gridCol w:w="1211"/>
        <w:gridCol w:w="1138"/>
      </w:tblGrid>
      <w:tr w:rsidR="008C3CC8" w:rsidRPr="00B939B4" w14:paraId="532B2B3B" w14:textId="77777777" w:rsidTr="00D3628C">
        <w:trPr>
          <w:trHeight w:val="56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6751586" w14:textId="77777777" w:rsidR="008C3CC8" w:rsidRPr="0001719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4C77418" w14:textId="77777777" w:rsidR="008C3CC8" w:rsidRPr="0001719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Pokój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02BDA253" w14:textId="77777777" w:rsidR="008C3CC8" w:rsidRPr="0001719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40090951" w14:textId="77777777" w:rsidR="008C3CC8" w:rsidRPr="0001719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Ilość na 1 pokój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35B746FD" w14:textId="77777777" w:rsidR="008C3CC8" w:rsidRPr="0001719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Ilość dla 64 pokoje</w:t>
            </w:r>
          </w:p>
        </w:tc>
      </w:tr>
      <w:tr w:rsidR="008C3CC8" w:rsidRPr="00B939B4" w14:paraId="56700073" w14:textId="77777777" w:rsidTr="00D3628C">
        <w:trPr>
          <w:trHeight w:val="56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4FAD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6022" w14:textId="77777777" w:rsidR="008C3CC8" w:rsidRPr="0001719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Prace demontażowe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F2B6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FB6C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26C5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</w:tr>
      <w:tr w:rsidR="008C3CC8" w:rsidRPr="00B939B4" w14:paraId="40119AE1" w14:textId="77777777" w:rsidTr="00D3628C">
        <w:trPr>
          <w:trHeight w:val="44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0E0D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CD21" w14:textId="77777777" w:rsidR="008C3CC8" w:rsidRPr="0001719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Zabezpieczenie powierzchni całego pokoju przed rozpoczęciem prac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64F9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kpl. – całe pomieszczenie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7334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18E6C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64</w:t>
            </w:r>
          </w:p>
        </w:tc>
      </w:tr>
      <w:tr w:rsidR="008C3CC8" w:rsidRPr="00B939B4" w14:paraId="1E6C48A8" w14:textId="77777777" w:rsidTr="00D3628C">
        <w:trPr>
          <w:trHeight w:val="41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74D0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4FEB" w14:textId="77777777" w:rsidR="008C3CC8" w:rsidRPr="0001719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Demontaż osprzętów elektrycznych w pokoju na ścianach z których będzie demontowana tapeta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3A3B1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B956B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FF4BA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256</w:t>
            </w:r>
          </w:p>
        </w:tc>
      </w:tr>
      <w:tr w:rsidR="008C3CC8" w:rsidRPr="00B939B4" w14:paraId="366C4C75" w14:textId="77777777" w:rsidTr="00D3628C">
        <w:trPr>
          <w:trHeight w:val="47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1AA4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D59A" w14:textId="77777777" w:rsidR="008C3CC8" w:rsidRPr="0001719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Demontaż zadajnika temperatury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D4E7B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8C736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F2646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64</w:t>
            </w:r>
          </w:p>
        </w:tc>
      </w:tr>
      <w:tr w:rsidR="008C3CC8" w:rsidRPr="00B939B4" w14:paraId="3E5332BA" w14:textId="77777777" w:rsidTr="00D3628C">
        <w:trPr>
          <w:trHeight w:val="41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F63F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D59B" w14:textId="77777777" w:rsidR="008C3CC8" w:rsidRPr="0001719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Demontaż kinkietu ściennego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B8BEC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3DD29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549F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64</w:t>
            </w:r>
          </w:p>
        </w:tc>
      </w:tr>
      <w:tr w:rsidR="008C3CC8" w:rsidRPr="00B939B4" w14:paraId="0D79429B" w14:textId="77777777" w:rsidTr="00D3628C">
        <w:trPr>
          <w:trHeight w:val="418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D0AE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6526" w14:textId="77777777" w:rsidR="008C3CC8" w:rsidRPr="0001719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Demontaż zabudów meblowych przy drzwiach łazienki ( </w:t>
            </w:r>
            <w:proofErr w:type="spellStart"/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bagażownik</w:t>
            </w:r>
            <w:proofErr w:type="spellEnd"/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 + szafa)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436A6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161F5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7E42C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64</w:t>
            </w:r>
          </w:p>
        </w:tc>
      </w:tr>
      <w:tr w:rsidR="008C3CC8" w:rsidRPr="00B939B4" w14:paraId="4A21A39D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E6E2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5D3F" w14:textId="77777777" w:rsidR="008C3CC8" w:rsidRPr="0001719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Demontaż tapety </w:t>
            </w:r>
            <w:proofErr w:type="spellStart"/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Vescom</w:t>
            </w:r>
            <w:proofErr w:type="spellEnd"/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 (miejscowe naprawy pod tapetą) w pokojach – zakres ściany z zagłówkiem i ściany przy łazience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FF827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</w:t>
            </w:r>
            <w:r w:rsidRPr="00017197">
              <w:rPr>
                <w:rFonts w:ascii="Lato" w:eastAsia="Times New Roman" w:hAnsi="Lato" w:cstheme="maj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FC7D6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22427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1184,0</w:t>
            </w:r>
          </w:p>
        </w:tc>
      </w:tr>
      <w:tr w:rsidR="008C3CC8" w:rsidRPr="00B939B4" w14:paraId="22D6778C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A7C3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A2A2" w14:textId="77777777" w:rsidR="008C3CC8" w:rsidRPr="0001719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Demontaż cokołów podłogowych  - zakres ściany z zagłówkiem i ściany przy łazience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9DC93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proofErr w:type="spellStart"/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F9DF6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7</w:t>
            </w:r>
            <w: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BC6CE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448,0</w:t>
            </w:r>
          </w:p>
        </w:tc>
      </w:tr>
      <w:tr w:rsidR="008C3CC8" w:rsidRPr="00B939B4" w14:paraId="726127E0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FDDE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F67A" w14:textId="77777777" w:rsidR="008C3CC8" w:rsidRPr="0001719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Demontaż zagłówka łóżka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B9571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0D1EB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1CAE3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64</w:t>
            </w:r>
          </w:p>
        </w:tc>
      </w:tr>
      <w:tr w:rsidR="008C3CC8" w:rsidRPr="00B939B4" w14:paraId="331D3C4D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3AC2C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C7C4" w14:textId="77777777" w:rsidR="008C3CC8" w:rsidRPr="0001719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Prace przygotowawcze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C4B07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6EE17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A8B6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</w:tr>
      <w:tr w:rsidR="008C3CC8" w:rsidRPr="00B939B4" w14:paraId="4D8CED35" w14:textId="77777777" w:rsidTr="00D3628C">
        <w:trPr>
          <w:trHeight w:val="4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20AE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6A5D" w14:textId="77777777" w:rsidR="008C3CC8" w:rsidRPr="0001719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Przygotowanie powierzchni ścian w pokoju pod montaż tapet – zgodnie z wytycznymi producenta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1945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</w:t>
            </w:r>
            <w:r w:rsidRPr="00B939B4">
              <w:rPr>
                <w:rFonts w:ascii="Lato" w:eastAsia="Times New Roman" w:hAnsi="Lato" w:cstheme="maj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61B4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18,5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171F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1184,0</w:t>
            </w:r>
          </w:p>
        </w:tc>
      </w:tr>
      <w:tr w:rsidR="008C3CC8" w:rsidRPr="00B939B4" w14:paraId="50F6DC3F" w14:textId="77777777" w:rsidTr="00D3628C">
        <w:trPr>
          <w:trHeight w:val="4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E824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7768" w14:textId="77777777" w:rsidR="008C3CC8" w:rsidRPr="0001719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Osuszenie i odgrzybienie ściany pokoju przy łazience na wysokość 1.5 m -  odgrzybienie preparatem BFA – </w:t>
            </w:r>
            <w:proofErr w:type="spellStart"/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remmers</w:t>
            </w:r>
            <w:proofErr w:type="spellEnd"/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Renogal</w:t>
            </w:r>
            <w:proofErr w:type="spellEnd"/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Schomburg</w:t>
            </w:r>
            <w:proofErr w:type="spellEnd"/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. W miejscu gdzie tynk będzie zawilgocony wymienić go na nowy po wcześniejszym osuszeniu ściany.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B1D1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</w:t>
            </w:r>
            <w:r w:rsidRPr="00B939B4">
              <w:rPr>
                <w:rFonts w:ascii="Lato" w:eastAsia="Times New Roman" w:hAnsi="Lato" w:cstheme="maj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5B04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11,7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9C38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748,8</w:t>
            </w:r>
          </w:p>
        </w:tc>
      </w:tr>
      <w:tr w:rsidR="008C3CC8" w:rsidRPr="00B939B4" w14:paraId="638D7A1B" w14:textId="77777777" w:rsidTr="00D3628C">
        <w:trPr>
          <w:trHeight w:val="4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36CD" w14:textId="77777777" w:rsidR="008C3CC8" w:rsidRPr="00017197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2F1D" w14:textId="77777777" w:rsidR="008C3CC8" w:rsidRPr="00017197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b/>
                <w:bCs/>
                <w:sz w:val="20"/>
                <w:szCs w:val="20"/>
                <w:lang w:eastAsia="pl-PL"/>
              </w:rPr>
              <w:t>Prace montażowe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F40CE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5ED71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2A9EC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</w:p>
        </w:tc>
      </w:tr>
      <w:tr w:rsidR="008C3CC8" w:rsidRPr="00B939B4" w14:paraId="46F75B6C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4090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BD97" w14:textId="77777777" w:rsidR="008C3CC8" w:rsidRPr="00913E6C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913E6C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Montaż osprzętów elektrycznych w pokoju na ścianach których będzie montowana tapeta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D0532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D49F9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BA435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256</w:t>
            </w:r>
          </w:p>
        </w:tc>
      </w:tr>
      <w:tr w:rsidR="008C3CC8" w:rsidRPr="00B939B4" w14:paraId="7E0473E9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13BB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AA12" w14:textId="77777777" w:rsidR="008C3CC8" w:rsidRPr="00913E6C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913E6C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Montaż zadajnika temperatury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7D22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604A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4AFAE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64</w:t>
            </w:r>
          </w:p>
        </w:tc>
      </w:tr>
      <w:tr w:rsidR="008C3CC8" w:rsidRPr="00B939B4" w14:paraId="7B309423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B05A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3.</w:t>
            </w:r>
            <w: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262B" w14:textId="77777777" w:rsidR="008C3CC8" w:rsidRPr="00913E6C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913E6C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Montaż kinkietu ściennego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DFF50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62AD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E4CAE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64</w:t>
            </w:r>
          </w:p>
        </w:tc>
      </w:tr>
      <w:tr w:rsidR="008C3CC8" w:rsidRPr="00B939B4" w14:paraId="67ECC01C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F642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B939B4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3.</w:t>
            </w:r>
            <w: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F90D" w14:textId="77777777" w:rsidR="008C3CC8" w:rsidRPr="00913E6C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Montaż</w:t>
            </w:r>
            <w:r w:rsidRPr="00913E6C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 zabudów meblowych przy drzwiach łazienki ( </w:t>
            </w:r>
            <w:proofErr w:type="spellStart"/>
            <w:r w:rsidRPr="00913E6C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bagażownik</w:t>
            </w:r>
            <w:proofErr w:type="spellEnd"/>
            <w:r w:rsidRPr="00913E6C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 + szafa)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D2E9B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C3B4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DB099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64</w:t>
            </w:r>
          </w:p>
        </w:tc>
      </w:tr>
      <w:tr w:rsidR="008C3CC8" w:rsidRPr="00B939B4" w14:paraId="66B441F6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ECE9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3.5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47FD" w14:textId="77777777" w:rsidR="008C3CC8" w:rsidRPr="00913E6C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913E6C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Montaż nowej tapety </w:t>
            </w:r>
            <w:proofErr w:type="spellStart"/>
            <w:r w:rsidRPr="00913E6C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Vescom</w:t>
            </w:r>
            <w:proofErr w:type="spellEnd"/>
            <w:r w:rsidRPr="00913E6C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 xml:space="preserve"> (miejscowe naprawy pod tapetą) w pokojach – zakres ściany z zagłówkiem i ściany przy łazience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883C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</w:t>
            </w:r>
            <w:r w:rsidRPr="00017197">
              <w:rPr>
                <w:rFonts w:ascii="Lato" w:eastAsia="Times New Roman" w:hAnsi="Lato" w:cstheme="majorHAns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4242C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A149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</w:t>
            </w:r>
            <w: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280</w:t>
            </w: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,0</w:t>
            </w:r>
          </w:p>
        </w:tc>
      </w:tr>
      <w:tr w:rsidR="008C3CC8" w:rsidRPr="00B939B4" w14:paraId="725EB51B" w14:textId="77777777" w:rsidTr="00D3628C">
        <w:trPr>
          <w:trHeight w:val="4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6F68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3.6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B7FC" w14:textId="77777777" w:rsidR="008C3CC8" w:rsidRPr="00913E6C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913E6C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Montaż cokołów podłogowych  - zakres ściany z zagłówkiem i ściany przy łazience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FF1CC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proofErr w:type="spellStart"/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C023D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7</w:t>
            </w:r>
            <w: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EC3E9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448,0</w:t>
            </w:r>
          </w:p>
        </w:tc>
      </w:tr>
      <w:tr w:rsidR="008C3CC8" w:rsidRPr="00B939B4" w14:paraId="3A89AC2E" w14:textId="77777777" w:rsidTr="00D3628C">
        <w:trPr>
          <w:trHeight w:val="4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C97D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3.7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A3D7" w14:textId="77777777" w:rsidR="008C3CC8" w:rsidRPr="00913E6C" w:rsidRDefault="008C3CC8" w:rsidP="00D3628C">
            <w:pPr>
              <w:spacing w:after="0" w:line="240" w:lineRule="auto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913E6C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Montaż zagłówka łóżka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64A5E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FDB21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58CF" w14:textId="77777777" w:rsidR="008C3CC8" w:rsidRPr="00B939B4" w:rsidRDefault="008C3CC8" w:rsidP="00D3628C">
            <w:pPr>
              <w:spacing w:after="0" w:line="240" w:lineRule="auto"/>
              <w:jc w:val="center"/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</w:pPr>
            <w:r w:rsidRPr="00017197">
              <w:rPr>
                <w:rFonts w:ascii="Lato" w:eastAsia="Times New Roman" w:hAnsi="Lato" w:cstheme="majorHAnsi"/>
                <w:sz w:val="20"/>
                <w:szCs w:val="20"/>
                <w:lang w:eastAsia="pl-PL"/>
              </w:rPr>
              <w:t>64</w:t>
            </w:r>
          </w:p>
        </w:tc>
      </w:tr>
    </w:tbl>
    <w:p w14:paraId="4E9F3647" w14:textId="77777777" w:rsidR="008C3CC8" w:rsidRPr="00B939B4" w:rsidRDefault="008C3CC8" w:rsidP="008C3CC8">
      <w:pPr>
        <w:spacing w:beforeLines="100" w:before="240" w:afterLines="100" w:after="240" w:line="300" w:lineRule="auto"/>
        <w:jc w:val="both"/>
        <w:rPr>
          <w:rFonts w:ascii="Lato" w:hAnsi="Lato" w:cstheme="majorHAnsi"/>
          <w:b/>
          <w:bCs/>
          <w:sz w:val="20"/>
          <w:szCs w:val="20"/>
        </w:rPr>
      </w:pPr>
      <w:r w:rsidRPr="00B939B4">
        <w:rPr>
          <w:rFonts w:ascii="Lato" w:hAnsi="Lato" w:cstheme="majorHAnsi"/>
          <w:b/>
          <w:bCs/>
          <w:sz w:val="20"/>
          <w:szCs w:val="20"/>
        </w:rPr>
        <w:t>Uwaga:</w:t>
      </w:r>
    </w:p>
    <w:p w14:paraId="4CF22C44" w14:textId="77777777" w:rsidR="008C3CC8" w:rsidRPr="009D6904" w:rsidRDefault="008C3CC8" w:rsidP="008C3CC8">
      <w:pPr>
        <w:pStyle w:val="Akapitzlist"/>
        <w:numPr>
          <w:ilvl w:val="0"/>
          <w:numId w:val="5"/>
        </w:numPr>
        <w:spacing w:beforeLines="100" w:before="240" w:afterLines="100" w:after="240" w:line="300" w:lineRule="auto"/>
        <w:jc w:val="both"/>
        <w:rPr>
          <w:rFonts w:ascii="Lato" w:hAnsi="Lato" w:cstheme="majorHAnsi"/>
          <w:sz w:val="20"/>
          <w:szCs w:val="20"/>
        </w:rPr>
      </w:pPr>
      <w:r w:rsidRPr="009D6904">
        <w:rPr>
          <w:rFonts w:ascii="Lato" w:hAnsi="Lato" w:cstheme="majorHAnsi"/>
          <w:sz w:val="20"/>
          <w:szCs w:val="20"/>
        </w:rPr>
        <w:t xml:space="preserve">W ofercie należy przewidzieć ponowny montaż wszystkich osprzętów elektrycznych, kinkietów zabudów meblowych, elementów białego montażu oraz wyposażenia łazienki jak również cokołów dywanowych. </w:t>
      </w:r>
    </w:p>
    <w:p w14:paraId="01990AD1" w14:textId="77777777" w:rsidR="008C3CC8" w:rsidRPr="009D6904" w:rsidRDefault="008C3CC8" w:rsidP="008C3CC8">
      <w:pPr>
        <w:pStyle w:val="Akapitzlist"/>
        <w:numPr>
          <w:ilvl w:val="0"/>
          <w:numId w:val="5"/>
        </w:numPr>
        <w:spacing w:beforeLines="100" w:before="240" w:afterLines="100" w:after="240" w:line="300" w:lineRule="auto"/>
        <w:jc w:val="both"/>
        <w:rPr>
          <w:rFonts w:ascii="Lato" w:hAnsi="Lato" w:cstheme="majorHAnsi"/>
          <w:sz w:val="20"/>
          <w:szCs w:val="20"/>
        </w:rPr>
      </w:pPr>
      <w:r w:rsidRPr="009D6904">
        <w:rPr>
          <w:rFonts w:ascii="Lato" w:hAnsi="Lato" w:cstheme="majorHAnsi"/>
          <w:sz w:val="20"/>
          <w:szCs w:val="20"/>
        </w:rPr>
        <w:t>W ofercie należy przewidzieć osuszenie ścian po demontażu płytek jak i tapet. Poziom wilgotności ścian po osuszeniu ma być normowy i dać gwarancje przyczepności kolejnych warstw.</w:t>
      </w:r>
    </w:p>
    <w:p w14:paraId="6740ACCB" w14:textId="77777777" w:rsidR="008C3CC8" w:rsidRPr="009D6904" w:rsidRDefault="008C3CC8" w:rsidP="008C3CC8">
      <w:pPr>
        <w:pStyle w:val="Akapitzlist"/>
        <w:numPr>
          <w:ilvl w:val="0"/>
          <w:numId w:val="5"/>
        </w:numPr>
        <w:spacing w:beforeLines="100" w:before="240" w:afterLines="100" w:after="240" w:line="300" w:lineRule="auto"/>
        <w:jc w:val="both"/>
        <w:rPr>
          <w:rFonts w:ascii="Lato" w:hAnsi="Lato" w:cstheme="majorHAnsi"/>
          <w:sz w:val="20"/>
          <w:szCs w:val="20"/>
        </w:rPr>
      </w:pPr>
      <w:r w:rsidRPr="009D6904">
        <w:rPr>
          <w:rFonts w:ascii="Lato" w:hAnsi="Lato" w:cstheme="majorHAnsi"/>
          <w:sz w:val="20"/>
          <w:szCs w:val="20"/>
        </w:rPr>
        <w:t xml:space="preserve">W ofercie należy przewidzieć utylizację wszystkich materiałów z demontaży ( wykluczając te które będą montowane ponownie) oraz wszystkich odpadów które  Wykonawca wygeneruje w trakcie prowadzenia prac. </w:t>
      </w:r>
    </w:p>
    <w:p w14:paraId="3731E2C8" w14:textId="77777777" w:rsidR="008C3CC8" w:rsidRPr="009D6904" w:rsidRDefault="008C3CC8" w:rsidP="008C3CC8">
      <w:pPr>
        <w:pStyle w:val="Akapitzlist"/>
        <w:numPr>
          <w:ilvl w:val="0"/>
          <w:numId w:val="5"/>
        </w:numPr>
        <w:spacing w:beforeLines="100" w:before="240" w:afterLines="100" w:after="240" w:line="300" w:lineRule="auto"/>
        <w:jc w:val="both"/>
        <w:rPr>
          <w:rFonts w:ascii="Lato" w:hAnsi="Lato" w:cstheme="majorHAnsi"/>
          <w:sz w:val="20"/>
          <w:szCs w:val="20"/>
        </w:rPr>
      </w:pPr>
      <w:r w:rsidRPr="009D6904">
        <w:rPr>
          <w:rFonts w:ascii="Lato" w:hAnsi="Lato" w:cstheme="majorHAnsi"/>
          <w:sz w:val="20"/>
          <w:szCs w:val="20"/>
        </w:rPr>
        <w:t>Oferent będzie zobowiązany do wyceny demontażu, wykonania 1 m</w:t>
      </w:r>
      <w:r w:rsidRPr="009D6904">
        <w:rPr>
          <w:rFonts w:ascii="Lato" w:hAnsi="Lato" w:cstheme="majorHAnsi"/>
          <w:sz w:val="20"/>
          <w:szCs w:val="20"/>
          <w:vertAlign w:val="superscript"/>
        </w:rPr>
        <w:t xml:space="preserve">2 </w:t>
      </w:r>
      <w:r w:rsidRPr="009D6904">
        <w:rPr>
          <w:rFonts w:ascii="Lato" w:hAnsi="Lato" w:cstheme="majorHAnsi"/>
          <w:sz w:val="20"/>
          <w:szCs w:val="20"/>
        </w:rPr>
        <w:t xml:space="preserve">tynku </w:t>
      </w:r>
      <w:r>
        <w:rPr>
          <w:rFonts w:ascii="Lato" w:hAnsi="Lato" w:cstheme="majorHAnsi"/>
          <w:sz w:val="20"/>
          <w:szCs w:val="20"/>
        </w:rPr>
        <w:t>cementowo-wapiennego</w:t>
      </w:r>
      <w:r w:rsidRPr="009D6904">
        <w:rPr>
          <w:rFonts w:ascii="Lato" w:hAnsi="Lato" w:cstheme="majorHAnsi"/>
          <w:sz w:val="20"/>
          <w:szCs w:val="20"/>
        </w:rPr>
        <w:t xml:space="preserve"> wraz z podaną w Tabeli 1 i 2 hydroizolacją w przypadku gdyby podczas prac rozbiórkowych wynikł dodatkowy zakres tych prac.</w:t>
      </w:r>
    </w:p>
    <w:p w14:paraId="0FD5DB57" w14:textId="77777777" w:rsidR="008C3CC8" w:rsidRPr="00B939B4" w:rsidRDefault="008C3CC8" w:rsidP="008C3CC8">
      <w:pPr>
        <w:spacing w:beforeLines="100" w:before="240" w:afterLines="100" w:after="240" w:line="300" w:lineRule="auto"/>
        <w:jc w:val="both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 xml:space="preserve">Tabela 1 i 2  jest dokumentem pomocniczym, w żadnym razie nie stanowi zamkniętego opisu robót podlegających wycenie. Do obowiązków Oferenta należy uwzględnienie w  Ofercie wszystkich robót i działań, które muszą być przeprowadzone zgodnie z normami i przepisami oraz wytycznymi producenta poszczególnych materiałów. </w:t>
      </w:r>
    </w:p>
    <w:p w14:paraId="1A4C536D" w14:textId="77777777" w:rsidR="008C3CC8" w:rsidRPr="00B939B4" w:rsidRDefault="008C3CC8" w:rsidP="008C3CC8">
      <w:pPr>
        <w:jc w:val="both"/>
        <w:rPr>
          <w:rFonts w:ascii="Lato" w:hAnsi="Lato" w:cstheme="majorHAnsi"/>
          <w:sz w:val="20"/>
          <w:szCs w:val="20"/>
          <w:u w:val="single"/>
        </w:rPr>
      </w:pPr>
      <w:r w:rsidRPr="00B939B4">
        <w:rPr>
          <w:rFonts w:ascii="Lato" w:hAnsi="Lato" w:cstheme="majorHAnsi"/>
          <w:sz w:val="20"/>
          <w:szCs w:val="20"/>
        </w:rPr>
        <w:t xml:space="preserve">Wszystkie przedmiary </w:t>
      </w:r>
      <w:r>
        <w:rPr>
          <w:rFonts w:ascii="Lato" w:hAnsi="Lato" w:cstheme="majorHAnsi"/>
          <w:sz w:val="20"/>
          <w:szCs w:val="20"/>
        </w:rPr>
        <w:t>W</w:t>
      </w:r>
      <w:r w:rsidRPr="00B939B4">
        <w:rPr>
          <w:rFonts w:ascii="Lato" w:hAnsi="Lato" w:cstheme="majorHAnsi"/>
          <w:sz w:val="20"/>
          <w:szCs w:val="20"/>
        </w:rPr>
        <w:t>ykonawca</w:t>
      </w:r>
      <w:r>
        <w:rPr>
          <w:rFonts w:ascii="Lato" w:hAnsi="Lato" w:cstheme="majorHAnsi"/>
          <w:sz w:val="20"/>
          <w:szCs w:val="20"/>
        </w:rPr>
        <w:t xml:space="preserve"> (Oferent)</w:t>
      </w:r>
      <w:r w:rsidRPr="00B939B4">
        <w:rPr>
          <w:rFonts w:ascii="Lato" w:hAnsi="Lato" w:cstheme="majorHAnsi"/>
          <w:sz w:val="20"/>
          <w:szCs w:val="20"/>
        </w:rPr>
        <w:t xml:space="preserve"> jest zobowiązany wykonać we własnym zakresie. </w:t>
      </w:r>
      <w:r w:rsidRPr="00B939B4">
        <w:rPr>
          <w:rFonts w:ascii="Lato" w:hAnsi="Lato" w:cstheme="majorHAnsi"/>
          <w:sz w:val="20"/>
          <w:szCs w:val="20"/>
          <w:u w:val="single"/>
        </w:rPr>
        <w:t>Przedmiary i specyfikacje zawarte w przekazanej dokumentacji mają jedynie na celu ułatwienie sporządzenia Oferty, a zawarte w nich ewentualne błędy lub braki nie będą podstawą do zwiększenia ceny.</w:t>
      </w:r>
    </w:p>
    <w:p w14:paraId="7D2946A0" w14:textId="77777777" w:rsidR="008C3CC8" w:rsidRPr="00B939B4" w:rsidRDefault="008C3CC8" w:rsidP="008C3CC8">
      <w:pPr>
        <w:rPr>
          <w:rFonts w:ascii="Lato" w:hAnsi="Lato" w:cstheme="majorHAnsi"/>
          <w:sz w:val="20"/>
          <w:szCs w:val="20"/>
          <w:u w:val="single"/>
        </w:rPr>
      </w:pPr>
    </w:p>
    <w:p w14:paraId="338753A6" w14:textId="77777777" w:rsidR="008C3CC8" w:rsidRPr="00B939B4" w:rsidRDefault="008C3CC8" w:rsidP="008C3CC8">
      <w:pPr>
        <w:pStyle w:val="Akapitzlist"/>
        <w:spacing w:beforeLines="100" w:before="240" w:afterLines="100" w:after="240" w:line="300" w:lineRule="auto"/>
        <w:ind w:left="0"/>
        <w:jc w:val="both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 xml:space="preserve">Cena musi zawierać wszelkie koszty kompleksowego wykonania Przedmiotu </w:t>
      </w:r>
      <w:r>
        <w:rPr>
          <w:rFonts w:ascii="Lato" w:hAnsi="Lato" w:cstheme="majorHAnsi"/>
          <w:sz w:val="20"/>
          <w:szCs w:val="20"/>
        </w:rPr>
        <w:t xml:space="preserve">Zamówienia </w:t>
      </w:r>
      <w:r w:rsidRPr="00B939B4">
        <w:rPr>
          <w:rFonts w:ascii="Lato" w:hAnsi="Lato" w:cstheme="majorHAnsi"/>
          <w:sz w:val="20"/>
          <w:szCs w:val="20"/>
        </w:rPr>
        <w:t>, w tym koszty towarzyszące m.in. takie jak:</w:t>
      </w:r>
    </w:p>
    <w:p w14:paraId="69A0D3F4" w14:textId="77777777" w:rsidR="008C3CC8" w:rsidRPr="00B939B4" w:rsidRDefault="008C3CC8" w:rsidP="008C3CC8">
      <w:pPr>
        <w:pStyle w:val="Akapitzlist"/>
        <w:numPr>
          <w:ilvl w:val="1"/>
          <w:numId w:val="3"/>
        </w:numPr>
        <w:spacing w:beforeLines="100" w:before="240" w:afterLines="100" w:after="240" w:line="300" w:lineRule="auto"/>
        <w:ind w:left="0" w:firstLine="0"/>
        <w:jc w:val="both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Zaplecze budowy dla Generalnego Wykonawcy, jego Podwykonawców</w:t>
      </w:r>
      <w:r>
        <w:rPr>
          <w:rFonts w:ascii="Lato" w:hAnsi="Lato" w:cstheme="majorHAnsi"/>
          <w:sz w:val="20"/>
          <w:szCs w:val="20"/>
        </w:rPr>
        <w:t>;</w:t>
      </w:r>
      <w:r w:rsidRPr="00B939B4">
        <w:rPr>
          <w:rFonts w:ascii="Lato" w:hAnsi="Lato" w:cstheme="majorHAnsi"/>
          <w:sz w:val="20"/>
          <w:szCs w:val="20"/>
        </w:rPr>
        <w:t xml:space="preserve"> </w:t>
      </w:r>
    </w:p>
    <w:p w14:paraId="59F030E0" w14:textId="77777777" w:rsidR="008C3CC8" w:rsidRPr="00B939B4" w:rsidRDefault="008C3CC8" w:rsidP="008C3CC8">
      <w:pPr>
        <w:pStyle w:val="Akapitzlist"/>
        <w:numPr>
          <w:ilvl w:val="1"/>
          <w:numId w:val="3"/>
        </w:numPr>
        <w:spacing w:beforeLines="100" w:before="240" w:afterLines="100" w:after="240" w:line="300" w:lineRule="auto"/>
        <w:ind w:left="0" w:firstLine="0"/>
        <w:jc w:val="both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Obsługę nadzoru</w:t>
      </w:r>
      <w:r>
        <w:rPr>
          <w:rFonts w:ascii="Lato" w:hAnsi="Lato" w:cstheme="majorHAnsi"/>
          <w:sz w:val="20"/>
          <w:szCs w:val="20"/>
        </w:rPr>
        <w:t>;</w:t>
      </w:r>
      <w:r w:rsidRPr="00B939B4">
        <w:rPr>
          <w:rFonts w:ascii="Lato" w:hAnsi="Lato" w:cstheme="majorHAnsi"/>
          <w:sz w:val="20"/>
          <w:szCs w:val="20"/>
        </w:rPr>
        <w:t xml:space="preserve"> </w:t>
      </w:r>
    </w:p>
    <w:p w14:paraId="6E8FD72A" w14:textId="77777777" w:rsidR="008C3CC8" w:rsidRPr="00B939B4" w:rsidRDefault="008C3CC8" w:rsidP="008C3CC8">
      <w:pPr>
        <w:pStyle w:val="Akapitzlist"/>
        <w:numPr>
          <w:ilvl w:val="1"/>
          <w:numId w:val="3"/>
        </w:numPr>
        <w:spacing w:beforeLines="100" w:before="240" w:afterLines="100" w:after="240" w:line="300" w:lineRule="auto"/>
        <w:ind w:left="0" w:firstLine="0"/>
        <w:jc w:val="both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Dokumentacji powykonawczej</w:t>
      </w:r>
      <w:r>
        <w:rPr>
          <w:rFonts w:ascii="Lato" w:hAnsi="Lato" w:cstheme="majorHAnsi"/>
          <w:sz w:val="20"/>
          <w:szCs w:val="20"/>
        </w:rPr>
        <w:t>;</w:t>
      </w:r>
      <w:r w:rsidRPr="00B939B4">
        <w:rPr>
          <w:rFonts w:ascii="Lato" w:hAnsi="Lato" w:cstheme="majorHAnsi"/>
          <w:sz w:val="20"/>
          <w:szCs w:val="20"/>
        </w:rPr>
        <w:t xml:space="preserve"> </w:t>
      </w:r>
    </w:p>
    <w:p w14:paraId="1F3E65A3" w14:textId="77777777" w:rsidR="008C3CC8" w:rsidRPr="00B939B4" w:rsidRDefault="008C3CC8" w:rsidP="008C3CC8">
      <w:pPr>
        <w:pStyle w:val="Akapitzlist"/>
        <w:numPr>
          <w:ilvl w:val="1"/>
          <w:numId w:val="3"/>
        </w:numPr>
        <w:spacing w:beforeLines="100" w:before="240" w:afterLines="100" w:after="240" w:line="300" w:lineRule="auto"/>
        <w:ind w:left="0" w:firstLine="0"/>
        <w:jc w:val="both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Odbiorów robót własnych, podwykonawców</w:t>
      </w:r>
      <w:r>
        <w:rPr>
          <w:rFonts w:ascii="Lato" w:hAnsi="Lato" w:cstheme="majorHAnsi"/>
          <w:sz w:val="20"/>
          <w:szCs w:val="20"/>
        </w:rPr>
        <w:t>;</w:t>
      </w:r>
      <w:r w:rsidRPr="00B939B4">
        <w:rPr>
          <w:rFonts w:ascii="Lato" w:hAnsi="Lato" w:cstheme="majorHAnsi"/>
          <w:sz w:val="20"/>
          <w:szCs w:val="20"/>
        </w:rPr>
        <w:t xml:space="preserve"> </w:t>
      </w:r>
    </w:p>
    <w:p w14:paraId="37CDEFF6" w14:textId="77777777" w:rsidR="008C3CC8" w:rsidRPr="00B939B4" w:rsidRDefault="008C3CC8" w:rsidP="008C3CC8">
      <w:pPr>
        <w:pStyle w:val="Akapitzlist"/>
        <w:numPr>
          <w:ilvl w:val="1"/>
          <w:numId w:val="3"/>
        </w:numPr>
        <w:spacing w:beforeLines="100" w:before="240" w:afterLines="100" w:after="240" w:line="300" w:lineRule="auto"/>
        <w:ind w:left="0" w:firstLine="0"/>
        <w:jc w:val="both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Zabezpieczeń BHP dla pracowników własnych i podwykonawców</w:t>
      </w:r>
      <w:r>
        <w:rPr>
          <w:rFonts w:ascii="Lato" w:hAnsi="Lato" w:cstheme="majorHAnsi"/>
          <w:sz w:val="20"/>
          <w:szCs w:val="20"/>
        </w:rPr>
        <w:t>;</w:t>
      </w:r>
    </w:p>
    <w:p w14:paraId="727B90B9" w14:textId="77777777" w:rsidR="008C3CC8" w:rsidRPr="00B939B4" w:rsidRDefault="008C3CC8" w:rsidP="008C3CC8">
      <w:pPr>
        <w:pStyle w:val="Akapitzlist"/>
        <w:numPr>
          <w:ilvl w:val="1"/>
          <w:numId w:val="3"/>
        </w:numPr>
        <w:spacing w:beforeLines="100" w:before="240" w:afterLines="100" w:after="240" w:line="300" w:lineRule="auto"/>
        <w:ind w:left="0" w:firstLine="0"/>
        <w:jc w:val="both"/>
        <w:rPr>
          <w:rFonts w:ascii="Lato" w:hAnsi="Lato" w:cstheme="majorHAnsi"/>
          <w:sz w:val="20"/>
          <w:szCs w:val="20"/>
        </w:rPr>
      </w:pPr>
      <w:proofErr w:type="spellStart"/>
      <w:r w:rsidRPr="00B939B4">
        <w:rPr>
          <w:rFonts w:ascii="Lato" w:hAnsi="Lato" w:cstheme="majorHAnsi"/>
          <w:sz w:val="20"/>
          <w:szCs w:val="20"/>
        </w:rPr>
        <w:t>Wydzieleń</w:t>
      </w:r>
      <w:proofErr w:type="spellEnd"/>
      <w:r w:rsidRPr="00B939B4">
        <w:rPr>
          <w:rFonts w:ascii="Lato" w:hAnsi="Lato" w:cstheme="majorHAnsi"/>
          <w:sz w:val="20"/>
          <w:szCs w:val="20"/>
        </w:rPr>
        <w:t xml:space="preserve"> i </w:t>
      </w:r>
      <w:proofErr w:type="spellStart"/>
      <w:r w:rsidRPr="00B939B4">
        <w:rPr>
          <w:rFonts w:ascii="Lato" w:hAnsi="Lato" w:cstheme="majorHAnsi"/>
          <w:sz w:val="20"/>
          <w:szCs w:val="20"/>
        </w:rPr>
        <w:t>wygrodzeń</w:t>
      </w:r>
      <w:proofErr w:type="spellEnd"/>
      <w:r w:rsidRPr="00B939B4">
        <w:rPr>
          <w:rFonts w:ascii="Lato" w:hAnsi="Lato" w:cstheme="majorHAnsi"/>
          <w:sz w:val="20"/>
          <w:szCs w:val="20"/>
        </w:rPr>
        <w:t xml:space="preserve"> miejsc prac od terenu Hotelu</w:t>
      </w:r>
      <w:r>
        <w:rPr>
          <w:rFonts w:ascii="Lato" w:hAnsi="Lato" w:cstheme="majorHAnsi"/>
          <w:sz w:val="20"/>
          <w:szCs w:val="20"/>
        </w:rPr>
        <w:t>;</w:t>
      </w:r>
    </w:p>
    <w:p w14:paraId="096BF9AE" w14:textId="77777777" w:rsidR="008C3CC8" w:rsidRDefault="008C3CC8" w:rsidP="008C3CC8">
      <w:pPr>
        <w:pStyle w:val="Akapitzlist"/>
        <w:spacing w:beforeLines="100" w:before="240" w:afterLines="100" w:after="240" w:line="300" w:lineRule="auto"/>
        <w:ind w:left="0"/>
        <w:jc w:val="both"/>
        <w:rPr>
          <w:rFonts w:ascii="Lato" w:hAnsi="Lato" w:cstheme="majorHAnsi"/>
          <w:sz w:val="20"/>
          <w:szCs w:val="20"/>
        </w:rPr>
      </w:pPr>
    </w:p>
    <w:p w14:paraId="0E562E0E" w14:textId="77777777" w:rsidR="008C3CC8" w:rsidRPr="00B939B4" w:rsidRDefault="008C3CC8" w:rsidP="008C3CC8">
      <w:pPr>
        <w:pStyle w:val="Akapitzlist"/>
        <w:spacing w:beforeLines="100" w:before="240" w:afterLines="100" w:after="240" w:line="300" w:lineRule="auto"/>
        <w:ind w:left="0"/>
        <w:jc w:val="both"/>
        <w:rPr>
          <w:rFonts w:ascii="Lato" w:hAnsi="Lato" w:cstheme="majorHAnsi"/>
          <w:sz w:val="20"/>
          <w:szCs w:val="20"/>
        </w:rPr>
      </w:pPr>
    </w:p>
    <w:p w14:paraId="1B317826" w14:textId="77777777" w:rsidR="008C3CC8" w:rsidRPr="00B939B4" w:rsidRDefault="008C3CC8" w:rsidP="008C3CC8">
      <w:pPr>
        <w:pStyle w:val="Akapitzlist"/>
        <w:numPr>
          <w:ilvl w:val="0"/>
          <w:numId w:val="1"/>
        </w:numPr>
        <w:ind w:left="567" w:hanging="567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 xml:space="preserve">Wymagania materiałowe </w:t>
      </w:r>
    </w:p>
    <w:p w14:paraId="53DB11F6" w14:textId="77777777" w:rsidR="008C3CC8" w:rsidRPr="00B939B4" w:rsidRDefault="008C3CC8" w:rsidP="008C3CC8">
      <w:pPr>
        <w:jc w:val="both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Przedmiot Umowy zostanie wykonany w oparciu o fabrycznie nowe materiały dostarczone przez Wykonawcę, za wyjątkiem materiałów i urządzeń wskazanych lub przekazanych przez Zamawiającego. Wszystkie materiały i Urządzenia dostarczone przez Wykonawcę powinny spełniać wymagania jakościowe określone w OPZ oraz odpowiednich przepisów i norm.</w:t>
      </w:r>
    </w:p>
    <w:p w14:paraId="164CE123" w14:textId="77777777" w:rsidR="008C3CC8" w:rsidRPr="00B939B4" w:rsidRDefault="008C3CC8" w:rsidP="008C3CC8">
      <w:pPr>
        <w:tabs>
          <w:tab w:val="left" w:pos="360"/>
        </w:tabs>
        <w:spacing w:before="120" w:after="0" w:line="276" w:lineRule="auto"/>
        <w:jc w:val="both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 xml:space="preserve">Zamawiający zobowiązuje Wykonawcę do prawidłowego, zgodnego z ustawą z dnia 14 grudnia 2012 roku o odpadach (tekst jedn. Dz.U.2021.779 z </w:t>
      </w:r>
      <w:proofErr w:type="spellStart"/>
      <w:r w:rsidRPr="00B939B4">
        <w:rPr>
          <w:rFonts w:ascii="Lato" w:hAnsi="Lato" w:cstheme="majorHAnsi"/>
          <w:sz w:val="20"/>
          <w:szCs w:val="20"/>
        </w:rPr>
        <w:t>późn</w:t>
      </w:r>
      <w:proofErr w:type="spellEnd"/>
      <w:r w:rsidRPr="00B939B4">
        <w:rPr>
          <w:rFonts w:ascii="Lato" w:hAnsi="Lato" w:cstheme="majorHAnsi"/>
          <w:sz w:val="20"/>
          <w:szCs w:val="20"/>
        </w:rPr>
        <w:t>. zm.) i przepisami wykonawczymi do tejże ustawy, działania w zakresie gospodarki odpadami. Materiały z</w:t>
      </w:r>
      <w:r>
        <w:rPr>
          <w:rFonts w:ascii="Lato" w:hAnsi="Lato" w:cstheme="majorHAnsi"/>
          <w:sz w:val="20"/>
          <w:szCs w:val="20"/>
        </w:rPr>
        <w:t xml:space="preserve"> </w:t>
      </w:r>
      <w:r w:rsidRPr="00B939B4">
        <w:rPr>
          <w:rFonts w:ascii="Lato" w:hAnsi="Lato" w:cstheme="majorHAnsi"/>
          <w:sz w:val="20"/>
          <w:szCs w:val="20"/>
        </w:rPr>
        <w:t xml:space="preserve">rozbiórki powinny być usunięte przez Wykonawcę poza Teren Budowy na koszt i ryzyko Wykonawcy. </w:t>
      </w:r>
    </w:p>
    <w:p w14:paraId="1E65BC3B" w14:textId="77777777" w:rsidR="008C3CC8" w:rsidRPr="00B939B4" w:rsidRDefault="008C3CC8" w:rsidP="008C3CC8">
      <w:pPr>
        <w:tabs>
          <w:tab w:val="left" w:pos="360"/>
        </w:tabs>
        <w:spacing w:before="120" w:after="0" w:line="276" w:lineRule="auto"/>
        <w:jc w:val="both"/>
        <w:rPr>
          <w:rFonts w:ascii="Lato" w:hAnsi="Lato" w:cstheme="majorHAnsi"/>
          <w:sz w:val="20"/>
          <w:szCs w:val="20"/>
        </w:rPr>
      </w:pPr>
    </w:p>
    <w:p w14:paraId="3FF2E5F8" w14:textId="77777777" w:rsidR="008C3CC8" w:rsidRPr="00B939B4" w:rsidRDefault="008C3CC8" w:rsidP="008C3CC8">
      <w:pPr>
        <w:pStyle w:val="Akapitzlist"/>
        <w:numPr>
          <w:ilvl w:val="0"/>
          <w:numId w:val="1"/>
        </w:numPr>
        <w:ind w:left="0" w:firstLine="0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Wykonywanie prac</w:t>
      </w:r>
    </w:p>
    <w:p w14:paraId="646D4052" w14:textId="77777777" w:rsidR="008C3CC8" w:rsidRPr="00B939B4" w:rsidRDefault="008C3CC8" w:rsidP="008C3CC8">
      <w:pPr>
        <w:pStyle w:val="Akapitzlist"/>
        <w:ind w:left="0"/>
        <w:rPr>
          <w:rFonts w:ascii="Lato" w:hAnsi="Lato" w:cstheme="majorHAnsi"/>
          <w:sz w:val="20"/>
          <w:szCs w:val="20"/>
        </w:rPr>
      </w:pPr>
    </w:p>
    <w:p w14:paraId="4E4972D7" w14:textId="77777777" w:rsidR="008C3CC8" w:rsidRPr="00B939B4" w:rsidRDefault="008C3CC8" w:rsidP="008C3CC8">
      <w:pPr>
        <w:pStyle w:val="Akapitzlist"/>
        <w:spacing w:beforeLines="100" w:before="240" w:afterLines="100" w:after="240" w:line="300" w:lineRule="auto"/>
        <w:ind w:left="0"/>
        <w:jc w:val="both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Wykonywanie wszelkich prac głośnych budowlano-instalacyjnych w budynku Hotelu codziennie                     w godzinach uprzednio ustalonych z Zamawiającym</w:t>
      </w:r>
      <w:r>
        <w:rPr>
          <w:rFonts w:ascii="Lato" w:hAnsi="Lato" w:cstheme="majorHAnsi"/>
          <w:sz w:val="20"/>
          <w:szCs w:val="20"/>
        </w:rPr>
        <w:t xml:space="preserve">. </w:t>
      </w:r>
      <w:r w:rsidRPr="00B939B4">
        <w:rPr>
          <w:rFonts w:ascii="Lato" w:hAnsi="Lato" w:cstheme="majorHAnsi"/>
          <w:sz w:val="20"/>
          <w:szCs w:val="20"/>
        </w:rPr>
        <w:t>Wszelkie prace głośne powinny być planowane i realizowane w taki sposób, aby minimalizować uciążliwość dla gości Hotelu. W wyjątkowych i uzasadnionych sytuacjach Dyrekcja Hotelu ma prawo do wydania polecenia o czasowym wstrzymaniu wykonywania przez Wykonawcę prac głośnych. W wyjątkowych i uzasadnionych sytuacjach Zamawiający przewiduje wykonanie głośnych prac budowlano-montażowych tylko i wyłącznie po wcześniejszym uzgodnieniu z Zamawiającym, co najmniej z 3-dniowym wyprzedzeniem oraz podaniem planowanych godzin wykonywania prac głośnych.</w:t>
      </w:r>
    </w:p>
    <w:p w14:paraId="72C76EE7" w14:textId="77777777" w:rsidR="008C3CC8" w:rsidRPr="00B939B4" w:rsidRDefault="008C3CC8" w:rsidP="008C3CC8">
      <w:pPr>
        <w:pStyle w:val="Akapitzlist"/>
        <w:spacing w:beforeLines="100" w:before="240" w:afterLines="100" w:after="240" w:line="300" w:lineRule="auto"/>
        <w:ind w:left="0"/>
        <w:jc w:val="both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Zamawiający wymaga złożenia wraz z Ofertą wstępnych harmonogramów robót, w których należy uwzględnić m.in. następujące utrudnienia:</w:t>
      </w:r>
    </w:p>
    <w:p w14:paraId="67F69B16" w14:textId="77777777" w:rsidR="008C3CC8" w:rsidRPr="00B939B4" w:rsidRDefault="008C3CC8" w:rsidP="008C3CC8">
      <w:pPr>
        <w:pStyle w:val="Akapitzlist"/>
        <w:numPr>
          <w:ilvl w:val="0"/>
          <w:numId w:val="2"/>
        </w:numPr>
        <w:spacing w:beforeLines="100" w:before="240" w:afterLines="100" w:after="240" w:line="300" w:lineRule="auto"/>
        <w:ind w:left="0" w:firstLine="0"/>
        <w:jc w:val="both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prace będą prowadzone w czynnym Hotelu;</w:t>
      </w:r>
    </w:p>
    <w:p w14:paraId="7AA88EE7" w14:textId="77777777" w:rsidR="008C3CC8" w:rsidRPr="00B939B4" w:rsidRDefault="008C3CC8" w:rsidP="008C3CC8">
      <w:pPr>
        <w:pStyle w:val="Akapitzlist"/>
        <w:numPr>
          <w:ilvl w:val="0"/>
          <w:numId w:val="2"/>
        </w:numPr>
        <w:spacing w:beforeLines="100" w:before="240" w:afterLines="100" w:after="240" w:line="300" w:lineRule="auto"/>
        <w:ind w:left="0" w:firstLine="0"/>
        <w:jc w:val="both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 xml:space="preserve">prace będą prowadzone etapami; </w:t>
      </w:r>
    </w:p>
    <w:p w14:paraId="2F7F340C" w14:textId="77777777" w:rsidR="008C3CC8" w:rsidRPr="00B939B4" w:rsidRDefault="008C3CC8" w:rsidP="008C3CC8">
      <w:pPr>
        <w:pStyle w:val="Akapitzlist"/>
        <w:numPr>
          <w:ilvl w:val="0"/>
          <w:numId w:val="2"/>
        </w:numPr>
        <w:spacing w:beforeLines="100" w:before="240" w:afterLines="100" w:after="240" w:line="300" w:lineRule="auto"/>
        <w:ind w:left="0" w:firstLine="0"/>
        <w:jc w:val="both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prace muszą być prowadzone, tak aby umożliwić funkcjonowanie Hotelu.</w:t>
      </w:r>
    </w:p>
    <w:p w14:paraId="3DFC7B37" w14:textId="77777777" w:rsidR="008C3CC8" w:rsidRPr="00B939B4" w:rsidRDefault="008C3CC8" w:rsidP="008C3CC8">
      <w:pPr>
        <w:spacing w:beforeLines="100" w:before="240" w:afterLines="100" w:after="240" w:line="300" w:lineRule="auto"/>
        <w:jc w:val="both"/>
        <w:rPr>
          <w:rFonts w:ascii="Lato" w:hAnsi="Lato" w:cstheme="majorHAnsi"/>
          <w:b/>
          <w:bCs/>
          <w:sz w:val="20"/>
          <w:szCs w:val="20"/>
        </w:rPr>
      </w:pPr>
      <w:r w:rsidRPr="00B939B4">
        <w:rPr>
          <w:rFonts w:ascii="Lato" w:hAnsi="Lato" w:cstheme="majorHAnsi"/>
          <w:b/>
          <w:bCs/>
          <w:sz w:val="20"/>
          <w:szCs w:val="20"/>
        </w:rPr>
        <w:t xml:space="preserve">Ważne:  Hotel będzie przekazywał jednocześnie do realizacji prac po 10 pokoi. Kolejne pokoje będą przekazywane Wykonawcy z chwila odbioru bezusterkowego poprzedniej partii pokoi. </w:t>
      </w:r>
    </w:p>
    <w:p w14:paraId="1A0FB211" w14:textId="77777777" w:rsidR="008C3CC8" w:rsidRPr="00B939B4" w:rsidRDefault="008C3CC8" w:rsidP="008C3CC8">
      <w:pPr>
        <w:pStyle w:val="Akapitzlist"/>
        <w:numPr>
          <w:ilvl w:val="0"/>
          <w:numId w:val="1"/>
        </w:numPr>
        <w:spacing w:beforeLines="100" w:before="240" w:afterLines="100" w:after="240" w:line="300" w:lineRule="auto"/>
        <w:ind w:left="0" w:firstLine="0"/>
        <w:jc w:val="both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Wytyczne w sprawie przeciwdziałania COVID</w:t>
      </w:r>
    </w:p>
    <w:p w14:paraId="672EFBC8" w14:textId="77777777" w:rsidR="008C3CC8" w:rsidRPr="00B939B4" w:rsidRDefault="008C3CC8" w:rsidP="008C3CC8">
      <w:pPr>
        <w:pStyle w:val="Akapitzlist"/>
        <w:spacing w:beforeLines="100" w:before="240" w:afterLines="100" w:after="240" w:line="300" w:lineRule="auto"/>
        <w:ind w:left="0"/>
        <w:jc w:val="both"/>
        <w:rPr>
          <w:rFonts w:ascii="Lato" w:hAnsi="Lato" w:cstheme="majorHAnsi"/>
          <w:bCs/>
          <w:sz w:val="20"/>
          <w:szCs w:val="20"/>
        </w:rPr>
      </w:pPr>
      <w:r w:rsidRPr="00B939B4">
        <w:rPr>
          <w:rFonts w:ascii="Lato" w:hAnsi="Lato" w:cstheme="majorHAnsi"/>
          <w:bCs/>
          <w:sz w:val="20"/>
          <w:szCs w:val="20"/>
        </w:rPr>
        <w:t>Zaplecze socjalne:</w:t>
      </w:r>
    </w:p>
    <w:p w14:paraId="107E1E0C" w14:textId="77777777" w:rsidR="008C3CC8" w:rsidRPr="00B939B4" w:rsidRDefault="008C3CC8" w:rsidP="008C3CC8">
      <w:pPr>
        <w:pStyle w:val="Akapitzlist"/>
        <w:numPr>
          <w:ilvl w:val="0"/>
          <w:numId w:val="4"/>
        </w:numPr>
        <w:spacing w:beforeLines="100" w:before="240" w:afterLines="100" w:after="240" w:line="300" w:lineRule="auto"/>
        <w:ind w:left="426" w:hanging="426"/>
        <w:jc w:val="both"/>
        <w:rPr>
          <w:rFonts w:ascii="Lato" w:hAnsi="Lato" w:cstheme="majorHAnsi"/>
          <w:bCs/>
          <w:sz w:val="20"/>
          <w:szCs w:val="20"/>
        </w:rPr>
      </w:pPr>
      <w:r w:rsidRPr="00B939B4">
        <w:rPr>
          <w:rFonts w:ascii="Lato" w:hAnsi="Lato" w:cstheme="majorHAnsi"/>
          <w:bCs/>
          <w:sz w:val="20"/>
          <w:szCs w:val="20"/>
        </w:rPr>
        <w:t>Zakaz korzystania z toalet dla klientów hotelu – należy zapewnić oddzielną toaletę dla Pracowników inwestycji;</w:t>
      </w:r>
    </w:p>
    <w:p w14:paraId="51536589" w14:textId="77777777" w:rsidR="008C3CC8" w:rsidRPr="00B939B4" w:rsidRDefault="008C3CC8" w:rsidP="008C3CC8">
      <w:pPr>
        <w:pStyle w:val="Akapitzlist"/>
        <w:numPr>
          <w:ilvl w:val="0"/>
          <w:numId w:val="4"/>
        </w:numPr>
        <w:spacing w:beforeLines="100" w:before="240" w:afterLines="100" w:after="240" w:line="300" w:lineRule="auto"/>
        <w:ind w:left="426" w:hanging="426"/>
        <w:jc w:val="both"/>
        <w:rPr>
          <w:rFonts w:ascii="Lato" w:hAnsi="Lato" w:cstheme="majorHAnsi"/>
          <w:bCs/>
          <w:sz w:val="20"/>
          <w:szCs w:val="20"/>
        </w:rPr>
      </w:pPr>
      <w:r w:rsidRPr="00B939B4">
        <w:rPr>
          <w:rFonts w:ascii="Lato" w:hAnsi="Lato" w:cstheme="majorHAnsi"/>
          <w:bCs/>
          <w:sz w:val="20"/>
          <w:szCs w:val="20"/>
        </w:rPr>
        <w:t>Konieczność zapewnienia dostępu do bieżącej wody, mydła i środków dezynfekujących;</w:t>
      </w:r>
    </w:p>
    <w:p w14:paraId="076B14EF" w14:textId="77777777" w:rsidR="008C3CC8" w:rsidRPr="00B939B4" w:rsidRDefault="008C3CC8" w:rsidP="008C3CC8">
      <w:pPr>
        <w:pStyle w:val="Akapitzlist"/>
        <w:numPr>
          <w:ilvl w:val="0"/>
          <w:numId w:val="4"/>
        </w:numPr>
        <w:spacing w:beforeLines="100" w:before="240" w:afterLines="100" w:after="240" w:line="300" w:lineRule="auto"/>
        <w:ind w:left="426" w:hanging="426"/>
        <w:jc w:val="both"/>
        <w:rPr>
          <w:rFonts w:ascii="Lato" w:hAnsi="Lato" w:cstheme="majorHAnsi"/>
          <w:bCs/>
          <w:sz w:val="20"/>
          <w:szCs w:val="20"/>
        </w:rPr>
      </w:pPr>
      <w:r w:rsidRPr="00B939B4">
        <w:rPr>
          <w:rFonts w:ascii="Lato" w:hAnsi="Lato" w:cstheme="majorHAnsi"/>
          <w:bCs/>
          <w:sz w:val="20"/>
          <w:szCs w:val="20"/>
        </w:rPr>
        <w:t>Należy maksymalnie ograniczyć wizyty Pracowników w sklepach i innych miejscach publicznych;</w:t>
      </w:r>
    </w:p>
    <w:p w14:paraId="320ED856" w14:textId="77777777" w:rsidR="008C3CC8" w:rsidRPr="00B939B4" w:rsidRDefault="008C3CC8" w:rsidP="008C3CC8">
      <w:pPr>
        <w:pStyle w:val="Akapitzlist"/>
        <w:numPr>
          <w:ilvl w:val="0"/>
          <w:numId w:val="4"/>
        </w:numPr>
        <w:spacing w:beforeLines="100" w:before="240" w:afterLines="100" w:after="240" w:line="300" w:lineRule="auto"/>
        <w:ind w:left="426" w:hanging="426"/>
        <w:jc w:val="both"/>
        <w:rPr>
          <w:rFonts w:ascii="Lato" w:hAnsi="Lato" w:cstheme="majorHAnsi"/>
          <w:bCs/>
          <w:sz w:val="20"/>
          <w:szCs w:val="20"/>
        </w:rPr>
      </w:pPr>
      <w:r w:rsidRPr="00B939B4">
        <w:rPr>
          <w:rFonts w:ascii="Lato" w:eastAsia="Times New Roman" w:hAnsi="Lato" w:cstheme="majorHAnsi"/>
          <w:sz w:val="20"/>
          <w:szCs w:val="20"/>
        </w:rPr>
        <w:t>Należy ograniczyć liczbę osób przebywających w jednym momencie w zapleczu socjalnym tak, aby było realne zachowanie 1m odstępów;</w:t>
      </w:r>
    </w:p>
    <w:p w14:paraId="7E8E27F7" w14:textId="77777777" w:rsidR="008C3CC8" w:rsidRPr="00B939B4" w:rsidRDefault="008C3CC8" w:rsidP="008C3CC8">
      <w:pPr>
        <w:pStyle w:val="Akapitzlist"/>
        <w:numPr>
          <w:ilvl w:val="0"/>
          <w:numId w:val="4"/>
        </w:numPr>
        <w:spacing w:line="288" w:lineRule="auto"/>
        <w:ind w:left="426" w:hanging="426"/>
        <w:jc w:val="both"/>
        <w:rPr>
          <w:rFonts w:ascii="Lato" w:eastAsia="Times New Roman" w:hAnsi="Lato" w:cstheme="majorHAnsi"/>
          <w:sz w:val="20"/>
          <w:szCs w:val="20"/>
        </w:rPr>
      </w:pPr>
      <w:r w:rsidRPr="00B939B4">
        <w:rPr>
          <w:rFonts w:ascii="Lato" w:eastAsia="Times New Roman" w:hAnsi="Lato" w:cstheme="majorHAnsi"/>
          <w:sz w:val="20"/>
          <w:szCs w:val="20"/>
        </w:rPr>
        <w:t>Szkolenia informacyjne, odprawy, odbywają się bez zmian z zachowaniem odległości co najmniej 1 m od innych osób;</w:t>
      </w:r>
    </w:p>
    <w:p w14:paraId="2EA02EEF" w14:textId="77777777" w:rsidR="008C3CC8" w:rsidRPr="00B939B4" w:rsidRDefault="008C3CC8" w:rsidP="008C3CC8">
      <w:pPr>
        <w:pStyle w:val="Akapitzlist"/>
        <w:numPr>
          <w:ilvl w:val="0"/>
          <w:numId w:val="4"/>
        </w:numPr>
        <w:spacing w:line="288" w:lineRule="auto"/>
        <w:ind w:left="426" w:hanging="426"/>
        <w:jc w:val="both"/>
        <w:rPr>
          <w:rFonts w:ascii="Lato" w:eastAsia="Times New Roman" w:hAnsi="Lato" w:cstheme="majorHAnsi"/>
          <w:sz w:val="20"/>
          <w:szCs w:val="20"/>
        </w:rPr>
      </w:pPr>
      <w:r w:rsidRPr="00B939B4">
        <w:rPr>
          <w:rFonts w:ascii="Lato" w:eastAsia="Times New Roman" w:hAnsi="Lato" w:cstheme="majorHAnsi"/>
          <w:sz w:val="20"/>
          <w:szCs w:val="20"/>
        </w:rPr>
        <w:t>Wszystkie osoby, które przebywają pod nadzorem epidemicznym, mają zleconą kwarantannę, miały kontakt z osobą zarażoną lub mają objawy grypy lub przeziębienia nie powinny podejmować pracy;</w:t>
      </w:r>
    </w:p>
    <w:p w14:paraId="52355892" w14:textId="77777777" w:rsidR="008C3CC8" w:rsidRPr="00B939B4" w:rsidRDefault="008C3CC8" w:rsidP="008C3CC8">
      <w:pPr>
        <w:pStyle w:val="Akapitzlist"/>
        <w:numPr>
          <w:ilvl w:val="0"/>
          <w:numId w:val="4"/>
        </w:numPr>
        <w:spacing w:beforeLines="100" w:before="240" w:afterLines="100" w:after="240" w:line="300" w:lineRule="auto"/>
        <w:ind w:left="426" w:hanging="426"/>
        <w:jc w:val="both"/>
        <w:rPr>
          <w:rFonts w:ascii="Lato" w:hAnsi="Lato" w:cstheme="majorHAnsi"/>
          <w:bCs/>
          <w:sz w:val="20"/>
          <w:szCs w:val="20"/>
        </w:rPr>
      </w:pPr>
      <w:r w:rsidRPr="00B939B4">
        <w:rPr>
          <w:rFonts w:ascii="Lato" w:hAnsi="Lato" w:cstheme="majorHAnsi"/>
          <w:bCs/>
          <w:sz w:val="20"/>
          <w:szCs w:val="20"/>
        </w:rPr>
        <w:t>Dodatkowe wytyczne w zakresie BHP/ HSSE pozostają w zgodzie z wytycznymi krajowymi.</w:t>
      </w:r>
    </w:p>
    <w:p w14:paraId="6393B965" w14:textId="77777777" w:rsidR="008C3CC8" w:rsidRDefault="008C3CC8" w:rsidP="008C3CC8">
      <w:pPr>
        <w:pStyle w:val="Akapitzlist"/>
        <w:numPr>
          <w:ilvl w:val="0"/>
          <w:numId w:val="4"/>
        </w:numPr>
        <w:spacing w:beforeLines="100" w:before="240" w:afterLines="100" w:after="240" w:line="300" w:lineRule="auto"/>
        <w:ind w:left="426" w:hanging="426"/>
        <w:rPr>
          <w:rFonts w:ascii="Lato" w:hAnsi="Lato" w:cstheme="majorHAnsi"/>
          <w:bCs/>
          <w:sz w:val="20"/>
          <w:szCs w:val="20"/>
        </w:rPr>
      </w:pPr>
      <w:r w:rsidRPr="00B939B4">
        <w:rPr>
          <w:rFonts w:ascii="Lato" w:hAnsi="Lato" w:cstheme="majorHAnsi"/>
          <w:bCs/>
          <w:sz w:val="20"/>
          <w:szCs w:val="20"/>
        </w:rPr>
        <w:t>Zachęcamy również do zapoznania się z zaleceniami Głównego Inspektora Sanitarnego dla zakładów pracy:</w:t>
      </w:r>
      <w:r>
        <w:rPr>
          <w:rFonts w:ascii="Lato" w:hAnsi="Lato" w:cstheme="majorHAnsi"/>
          <w:bCs/>
          <w:sz w:val="20"/>
          <w:szCs w:val="20"/>
        </w:rPr>
        <w:t xml:space="preserve"> </w:t>
      </w:r>
      <w:hyperlink r:id="rId7" w:history="1">
        <w:r w:rsidRPr="004B51B0">
          <w:rPr>
            <w:rStyle w:val="Hipercze"/>
            <w:rFonts w:ascii="Lato" w:hAnsi="Lato" w:cstheme="majorHAnsi"/>
            <w:bCs/>
            <w:sz w:val="20"/>
            <w:szCs w:val="20"/>
          </w:rPr>
          <w:t>https://www.gov.pl/web/rozwoj/zalecenia-dla-zakladow-pracy-w-zwiazku-z-rozprzestrzenianiem-sie-koronawirusa</w:t>
        </w:r>
      </w:hyperlink>
    </w:p>
    <w:p w14:paraId="353C4829" w14:textId="77777777" w:rsidR="008C3CC8" w:rsidRPr="00081334" w:rsidRDefault="008C3CC8" w:rsidP="008C3CC8">
      <w:pPr>
        <w:pStyle w:val="Akapitzlist"/>
        <w:spacing w:beforeLines="100" w:before="240" w:afterLines="100" w:after="240" w:line="300" w:lineRule="auto"/>
        <w:ind w:left="0"/>
        <w:jc w:val="both"/>
        <w:rPr>
          <w:rFonts w:ascii="Lato" w:hAnsi="Lato" w:cstheme="majorHAnsi"/>
          <w:bCs/>
          <w:sz w:val="20"/>
          <w:szCs w:val="20"/>
        </w:rPr>
      </w:pPr>
    </w:p>
    <w:p w14:paraId="64A91905" w14:textId="77777777" w:rsidR="008C3CC8" w:rsidRPr="00B939B4" w:rsidRDefault="008C3CC8" w:rsidP="008C3CC8">
      <w:pPr>
        <w:pStyle w:val="Akapitzlist"/>
        <w:numPr>
          <w:ilvl w:val="0"/>
          <w:numId w:val="1"/>
        </w:numPr>
        <w:ind w:left="0" w:firstLine="0"/>
        <w:rPr>
          <w:rFonts w:ascii="Lato" w:hAnsi="Lato" w:cstheme="majorHAnsi"/>
          <w:sz w:val="20"/>
          <w:szCs w:val="20"/>
        </w:rPr>
      </w:pPr>
      <w:r w:rsidRPr="00B939B4">
        <w:rPr>
          <w:rFonts w:ascii="Lato" w:hAnsi="Lato" w:cstheme="majorHAnsi"/>
          <w:sz w:val="20"/>
          <w:szCs w:val="20"/>
        </w:rPr>
        <w:t>Załączniki</w:t>
      </w:r>
    </w:p>
    <w:p w14:paraId="4631C3A3" w14:textId="77777777" w:rsidR="008C3CC8" w:rsidRDefault="008C3CC8" w:rsidP="008C3CC8">
      <w:pPr>
        <w:pStyle w:val="Akapitzlist"/>
        <w:ind w:left="0"/>
        <w:rPr>
          <w:rFonts w:ascii="Lato" w:hAnsi="Lato" w:cstheme="majorHAnsi"/>
          <w:sz w:val="20"/>
          <w:szCs w:val="20"/>
        </w:rPr>
      </w:pPr>
      <w:r>
        <w:rPr>
          <w:rFonts w:ascii="Lato" w:hAnsi="Lato" w:cstheme="majorHAnsi"/>
          <w:sz w:val="20"/>
          <w:szCs w:val="20"/>
        </w:rPr>
        <w:t>7.1</w:t>
      </w:r>
      <w:r>
        <w:rPr>
          <w:rFonts w:ascii="Lato" w:hAnsi="Lato" w:cstheme="majorHAnsi"/>
          <w:sz w:val="20"/>
          <w:szCs w:val="20"/>
        </w:rPr>
        <w:tab/>
        <w:t>Rzuty pokoi</w:t>
      </w:r>
    </w:p>
    <w:p w14:paraId="7E2B107D" w14:textId="77777777" w:rsidR="008C3CC8" w:rsidRPr="00B939B4" w:rsidRDefault="008C3CC8" w:rsidP="008C3CC8">
      <w:pPr>
        <w:pStyle w:val="Akapitzlist"/>
        <w:ind w:left="0"/>
        <w:rPr>
          <w:rFonts w:ascii="Lato" w:hAnsi="Lato" w:cstheme="majorHAnsi"/>
          <w:sz w:val="20"/>
          <w:szCs w:val="20"/>
        </w:rPr>
      </w:pPr>
      <w:r>
        <w:rPr>
          <w:rFonts w:ascii="Lato" w:hAnsi="Lato" w:cstheme="majorHAnsi"/>
          <w:sz w:val="20"/>
          <w:szCs w:val="20"/>
        </w:rPr>
        <w:t>7.2</w:t>
      </w:r>
      <w:r>
        <w:rPr>
          <w:rFonts w:ascii="Lato" w:hAnsi="Lato" w:cstheme="majorHAnsi"/>
          <w:sz w:val="20"/>
          <w:szCs w:val="20"/>
        </w:rPr>
        <w:tab/>
      </w:r>
      <w:r w:rsidRPr="00B939B4">
        <w:rPr>
          <w:rFonts w:ascii="Lato" w:hAnsi="Lato" w:cstheme="majorHAnsi"/>
          <w:sz w:val="20"/>
          <w:szCs w:val="20"/>
        </w:rPr>
        <w:t>Karty materiałowe (brodzik, płytki, kabina prysznicowa)</w:t>
      </w:r>
    </w:p>
    <w:p w14:paraId="5524882A" w14:textId="77777777" w:rsidR="008C3CC8" w:rsidRPr="00B939B4" w:rsidRDefault="008C3CC8" w:rsidP="008C3CC8">
      <w:pPr>
        <w:pStyle w:val="Akapitzlist"/>
        <w:ind w:left="0"/>
        <w:rPr>
          <w:rFonts w:ascii="Lato" w:hAnsi="Lato" w:cstheme="majorHAnsi"/>
          <w:sz w:val="20"/>
          <w:szCs w:val="20"/>
        </w:rPr>
      </w:pPr>
      <w:r>
        <w:rPr>
          <w:rFonts w:ascii="Lato" w:hAnsi="Lato" w:cstheme="majorHAnsi"/>
          <w:sz w:val="20"/>
          <w:szCs w:val="20"/>
        </w:rPr>
        <w:t>7.3</w:t>
      </w:r>
      <w:r>
        <w:rPr>
          <w:rFonts w:ascii="Lato" w:hAnsi="Lato" w:cstheme="majorHAnsi"/>
          <w:sz w:val="20"/>
          <w:szCs w:val="20"/>
        </w:rPr>
        <w:tab/>
      </w:r>
      <w:r w:rsidRPr="00B939B4">
        <w:rPr>
          <w:rFonts w:ascii="Lato" w:hAnsi="Lato" w:cstheme="majorHAnsi"/>
          <w:sz w:val="20"/>
          <w:szCs w:val="20"/>
        </w:rPr>
        <w:t>Rzut przykładowego piętra</w:t>
      </w:r>
    </w:p>
    <w:p w14:paraId="75889DBA" w14:textId="77777777" w:rsidR="008C3CC8" w:rsidRPr="00B939B4" w:rsidRDefault="008C3CC8" w:rsidP="008C3CC8">
      <w:pPr>
        <w:pStyle w:val="Akapitzlist"/>
        <w:ind w:left="0"/>
        <w:rPr>
          <w:rFonts w:ascii="Lato" w:hAnsi="Lato" w:cstheme="majorHAnsi"/>
          <w:sz w:val="20"/>
          <w:szCs w:val="20"/>
        </w:rPr>
      </w:pPr>
      <w:r>
        <w:rPr>
          <w:rFonts w:ascii="Lato" w:hAnsi="Lato" w:cstheme="majorHAnsi"/>
          <w:sz w:val="20"/>
          <w:szCs w:val="20"/>
        </w:rPr>
        <w:t>7.4</w:t>
      </w:r>
      <w:r>
        <w:rPr>
          <w:rFonts w:ascii="Lato" w:hAnsi="Lato" w:cstheme="majorHAnsi"/>
          <w:sz w:val="20"/>
          <w:szCs w:val="20"/>
        </w:rPr>
        <w:tab/>
      </w:r>
      <w:r w:rsidRPr="00B939B4">
        <w:rPr>
          <w:rFonts w:ascii="Lato" w:hAnsi="Lato" w:cstheme="majorHAnsi"/>
          <w:sz w:val="20"/>
          <w:szCs w:val="20"/>
        </w:rPr>
        <w:t>Rzut przykładowej łazienki</w:t>
      </w:r>
    </w:p>
    <w:p w14:paraId="011B4E2B" w14:textId="43FFCE37" w:rsidR="0048390E" w:rsidRPr="008C3CC8" w:rsidRDefault="0048390E" w:rsidP="008C3CC8"/>
    <w:sectPr w:rsidR="0048390E" w:rsidRPr="008C3C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96D55" w14:textId="77777777" w:rsidR="008C3CC8" w:rsidRDefault="008C3CC8" w:rsidP="008C3CC8">
      <w:pPr>
        <w:spacing w:after="0" w:line="240" w:lineRule="auto"/>
      </w:pPr>
      <w:r>
        <w:separator/>
      </w:r>
    </w:p>
  </w:endnote>
  <w:endnote w:type="continuationSeparator" w:id="0">
    <w:p w14:paraId="2E45E09D" w14:textId="77777777" w:rsidR="008C3CC8" w:rsidRDefault="008C3CC8" w:rsidP="008C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rcellus">
    <w:altName w:val="Calibri"/>
    <w:panose1 w:val="020E0602050203020307"/>
    <w:charset w:val="EE"/>
    <w:family w:val="swiss"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E7D8A" w14:textId="77777777" w:rsidR="008C3CC8" w:rsidRDefault="008C3CC8" w:rsidP="008C3CC8">
      <w:pPr>
        <w:spacing w:after="0" w:line="240" w:lineRule="auto"/>
      </w:pPr>
      <w:r>
        <w:separator/>
      </w:r>
    </w:p>
  </w:footnote>
  <w:footnote w:type="continuationSeparator" w:id="0">
    <w:p w14:paraId="1F668B07" w14:textId="77777777" w:rsidR="008C3CC8" w:rsidRDefault="008C3CC8" w:rsidP="008C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62820" w14:textId="77777777" w:rsidR="008C3CC8" w:rsidRPr="00182539" w:rsidRDefault="008C3CC8" w:rsidP="008C3CC8">
    <w:pPr>
      <w:pStyle w:val="Nagwek"/>
      <w:spacing w:line="276" w:lineRule="auto"/>
      <w:jc w:val="both"/>
      <w:rPr>
        <w:rFonts w:ascii="Lato" w:hAnsi="Lato" w:cs="Arial"/>
        <w:b/>
        <w:color w:val="227ACB"/>
        <w:sz w:val="20"/>
        <w:szCs w:val="20"/>
      </w:rPr>
    </w:pPr>
    <w:r w:rsidRPr="00182539">
      <w:rPr>
        <w:rFonts w:ascii="Lato" w:hAnsi="Lato" w:cs="Arial"/>
        <w:color w:val="227ACB"/>
        <w:sz w:val="20"/>
      </w:rPr>
      <w:t>ZAŁĄCZNIK NR 6 DO ZAPYTANIA OFERTOWEGO ”Wykonanie prac remontowych łazienek pokojowych w Holiday Inn Express Rzeszów-Jasionka”</w:t>
    </w:r>
    <w:r>
      <w:rPr>
        <w:rFonts w:ascii="Lato" w:hAnsi="Lato" w:cs="Arial"/>
        <w:color w:val="227ACB"/>
        <w:sz w:val="20"/>
      </w:rPr>
      <w:t xml:space="preserve"> OPIS PRZEDMIOTU ZAMÓWIENIA</w:t>
    </w:r>
  </w:p>
  <w:p w14:paraId="553BBE42" w14:textId="77777777" w:rsidR="008C3CC8" w:rsidRDefault="008C3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01A52"/>
    <w:multiLevelType w:val="multilevel"/>
    <w:tmpl w:val="F2542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2264C2"/>
    <w:multiLevelType w:val="hybridMultilevel"/>
    <w:tmpl w:val="64B4E198"/>
    <w:lvl w:ilvl="0" w:tplc="B7027A3C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74266A7"/>
    <w:multiLevelType w:val="hybridMultilevel"/>
    <w:tmpl w:val="DED42546"/>
    <w:lvl w:ilvl="0" w:tplc="5514732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03B"/>
    <w:multiLevelType w:val="hybridMultilevel"/>
    <w:tmpl w:val="1DF4638E"/>
    <w:lvl w:ilvl="0" w:tplc="B7027A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E3744"/>
    <w:multiLevelType w:val="hybridMultilevel"/>
    <w:tmpl w:val="E042BFFC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954629555">
    <w:abstractNumId w:val="2"/>
  </w:num>
  <w:num w:numId="2" w16cid:durableId="251084464">
    <w:abstractNumId w:val="1"/>
  </w:num>
  <w:num w:numId="3" w16cid:durableId="675497272">
    <w:abstractNumId w:val="0"/>
  </w:num>
  <w:num w:numId="4" w16cid:durableId="936712333">
    <w:abstractNumId w:val="4"/>
  </w:num>
  <w:num w:numId="5" w16cid:durableId="1309558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44"/>
    <w:rsid w:val="00120844"/>
    <w:rsid w:val="001C443B"/>
    <w:rsid w:val="00246240"/>
    <w:rsid w:val="0048390E"/>
    <w:rsid w:val="008C3CC8"/>
    <w:rsid w:val="00A65833"/>
    <w:rsid w:val="00B46440"/>
    <w:rsid w:val="00D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D906"/>
  <w15:chartTrackingRefBased/>
  <w15:docId w15:val="{C3DB95B0-E907-4589-A2E4-5EBE2306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CC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CC8"/>
  </w:style>
  <w:style w:type="paragraph" w:styleId="Stopka">
    <w:name w:val="footer"/>
    <w:basedOn w:val="Normalny"/>
    <w:link w:val="StopkaZnak"/>
    <w:uiPriority w:val="99"/>
    <w:unhideWhenUsed/>
    <w:rsid w:val="008C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C8"/>
  </w:style>
  <w:style w:type="paragraph" w:styleId="Akapitzlist">
    <w:name w:val="List Paragraph"/>
    <w:aliases w:val="Preambuła,Podsis rysunku,BulletC,Wyliczanie,Obiekt,normalny tekst,RR PGE Akapit z listą,Numerowanie,Akapit z listą31,Bullets,List Paragraph1,Akapit z listą3,Wypunktowanie,normalny,test ciągły,Alpha list,lp1,List Paragraph2,ISCG Numerowani"/>
    <w:basedOn w:val="Normalny"/>
    <w:link w:val="AkapitzlistZnak"/>
    <w:uiPriority w:val="34"/>
    <w:qFormat/>
    <w:rsid w:val="008C3C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3CC8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3C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3CC8"/>
    <w:rPr>
      <w:kern w:val="0"/>
      <w14:ligatures w14:val="none"/>
    </w:rPr>
  </w:style>
  <w:style w:type="character" w:customStyle="1" w:styleId="AkapitzlistZnak">
    <w:name w:val="Akapit z listą Znak"/>
    <w:aliases w:val="Preambuła Znak,Podsis rysunku Znak,BulletC Znak,Wyliczanie Znak,Obiekt Znak,normalny tekst Znak,RR PGE Akapit z listą Znak,Numerowanie Znak,Akapit z listą31 Znak,Bullets Znak,List Paragraph1 Znak,Akapit z listą3 Znak,normalny Znak"/>
    <w:link w:val="Akapitzlist"/>
    <w:uiPriority w:val="34"/>
    <w:qFormat/>
    <w:locked/>
    <w:rsid w:val="008C3CC8"/>
    <w:rPr>
      <w:kern w:val="0"/>
      <w14:ligatures w14:val="none"/>
    </w:rPr>
  </w:style>
  <w:style w:type="paragraph" w:styleId="Tytu">
    <w:name w:val="Title"/>
    <w:basedOn w:val="Normalny"/>
    <w:link w:val="TytuZnak"/>
    <w:qFormat/>
    <w:rsid w:val="008C3CC8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C3CC8"/>
    <w:rPr>
      <w:rFonts w:ascii="Times New Roman" w:eastAsia="Times New Roman" w:hAnsi="Times New Roman" w:cs="Times New Roman"/>
      <w:b/>
      <w:smallCap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rozwoj/zalecenia-dla-zakladow-pracy-w-zwiazku-z-rozprzestrzenianiem-sie-koronawiru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1415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2</cp:revision>
  <dcterms:created xsi:type="dcterms:W3CDTF">2024-10-31T12:29:00Z</dcterms:created>
  <dcterms:modified xsi:type="dcterms:W3CDTF">2024-10-31T12:29:00Z</dcterms:modified>
</cp:coreProperties>
</file>