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FBAB" w14:textId="77777777" w:rsidR="000338C4" w:rsidRPr="00C67299" w:rsidRDefault="000338C4" w:rsidP="000338C4">
      <w:pPr>
        <w:tabs>
          <w:tab w:val="left" w:pos="348"/>
        </w:tabs>
        <w:suppressAutoHyphens w:val="0"/>
        <w:autoSpaceDN/>
        <w:spacing w:line="276" w:lineRule="auto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b/>
          <w:szCs w:val="20"/>
          <w:lang w:eastAsia="pl-PL"/>
        </w:rPr>
        <w:t>Załącznik nr 3  – RODO</w:t>
      </w:r>
    </w:p>
    <w:p w14:paraId="35261504" w14:textId="2AD6D577" w:rsidR="000338C4" w:rsidRPr="00C67299" w:rsidRDefault="000338C4" w:rsidP="000338C4">
      <w:pPr>
        <w:tabs>
          <w:tab w:val="left" w:pos="348"/>
        </w:tabs>
        <w:suppressAutoHyphens w:val="0"/>
        <w:autoSpaceDN/>
        <w:spacing w:line="276" w:lineRule="auto"/>
        <w:textAlignment w:val="auto"/>
        <w:rPr>
          <w:rFonts w:ascii="Lato" w:eastAsia="Arial" w:hAnsi="Lato" w:cstheme="minorHAnsi"/>
          <w:b/>
          <w:bCs/>
          <w:szCs w:val="20"/>
          <w:lang w:eastAsia="pl-PL" w:bidi="pl-PL"/>
        </w:rPr>
      </w:pPr>
      <w:r w:rsidRPr="00C67299">
        <w:rPr>
          <w:rFonts w:ascii="Lato" w:hAnsi="Lato" w:cstheme="minorHAnsi"/>
          <w:szCs w:val="20"/>
          <w:lang w:eastAsia="pl-PL"/>
        </w:rPr>
        <w:t>K</w:t>
      </w:r>
      <w:r w:rsidRPr="00C67299">
        <w:rPr>
          <w:rFonts w:ascii="Lato" w:eastAsia="Arial" w:hAnsi="Lato" w:cstheme="minorHAnsi"/>
          <w:b/>
          <w:bCs/>
          <w:szCs w:val="20"/>
          <w:lang w:eastAsia="pl-PL" w:bidi="pl-PL"/>
        </w:rPr>
        <w:t>lauzula informacyjna do umów- dla przedstawicieli kontrahentów</w:t>
      </w:r>
    </w:p>
    <w:p w14:paraId="653876C7" w14:textId="77777777" w:rsidR="000338C4" w:rsidRPr="00C67299" w:rsidRDefault="000338C4" w:rsidP="000338C4">
      <w:pPr>
        <w:widowControl w:val="0"/>
        <w:tabs>
          <w:tab w:val="left" w:pos="291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Lato" w:eastAsia="Arial" w:hAnsi="Lato" w:cstheme="minorHAnsi"/>
          <w:b/>
          <w:bCs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w związku z otrzymaniem Pani/Pana danych osobowych jako reprezentanta naszych kontrahentów/partnerów lub ich pracownika, niniejszym informujemy, że:</w:t>
      </w:r>
    </w:p>
    <w:p w14:paraId="4231A7CE" w14:textId="77777777" w:rsidR="000338C4" w:rsidRPr="00C67299" w:rsidRDefault="000338C4" w:rsidP="000338C4">
      <w:pPr>
        <w:widowControl w:val="0"/>
        <w:tabs>
          <w:tab w:val="left" w:pos="291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Lato" w:eastAsia="Arial" w:hAnsi="Lato" w:cstheme="minorHAnsi"/>
          <w:b/>
          <w:bCs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Administratorem Pani/Pana danych osobowych jest </w:t>
      </w:r>
      <w:r w:rsidRPr="00C67299">
        <w:rPr>
          <w:rFonts w:ascii="Lato" w:hAnsi="Lato" w:cstheme="minorHAnsi"/>
          <w:color w:val="000000" w:themeColor="text1"/>
          <w:spacing w:val="5"/>
          <w:szCs w:val="20"/>
          <w:lang w:eastAsia="pl-PL"/>
        </w:rPr>
        <w:t>Polski Holding Hotelowy Sp. z o.o. , ul. Komitetu Obrony Robotników 39G, 02-148 Warszawa</w:t>
      </w:r>
      <w:r w:rsidRPr="00C67299">
        <w:rPr>
          <w:rFonts w:ascii="Lato" w:eastAsia="Arial" w:hAnsi="Lato" w:cstheme="minorHAnsi"/>
          <w:i/>
          <w:szCs w:val="20"/>
          <w:lang w:eastAsia="pl-PL" w:bidi="pl-PL"/>
        </w:rPr>
        <w:t xml:space="preserve"> </w:t>
      </w: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(dalej jako </w:t>
      </w:r>
      <w:r w:rsidRPr="00C67299">
        <w:rPr>
          <w:rFonts w:ascii="Lato" w:eastAsia="Arial" w:hAnsi="Lato" w:cstheme="minorHAnsi"/>
          <w:b/>
          <w:bCs/>
          <w:szCs w:val="20"/>
          <w:lang w:eastAsia="pl-PL" w:bidi="pl-PL"/>
        </w:rPr>
        <w:t>„Administrator”</w:t>
      </w:r>
      <w:r w:rsidRPr="00C67299">
        <w:rPr>
          <w:rFonts w:ascii="Lato" w:eastAsia="Arial" w:hAnsi="Lato" w:cstheme="minorHAnsi"/>
          <w:szCs w:val="20"/>
          <w:lang w:eastAsia="pl-PL" w:bidi="pl-PL"/>
        </w:rPr>
        <w:t>)</w:t>
      </w:r>
    </w:p>
    <w:p w14:paraId="05FF58D0" w14:textId="77777777" w:rsidR="000338C4" w:rsidRPr="00C67299" w:rsidRDefault="000338C4" w:rsidP="000338C4">
      <w:pPr>
        <w:widowControl w:val="0"/>
        <w:numPr>
          <w:ilvl w:val="0"/>
          <w:numId w:val="3"/>
        </w:numPr>
        <w:tabs>
          <w:tab w:val="left" w:pos="291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Lato" w:eastAsia="Arial" w:hAnsi="Lato" w:cstheme="minorHAnsi"/>
          <w:b/>
          <w:bCs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Osoba kontaktowa we wszystkich sprawach dotyczących przetwarzania danych osobowych oraz korzystania z praw związanych z przetwarzaniem danych osobowych u Administratora jest Inspektor Ochrony Danych, z którym można się skontaktować poprzez adres e-mail: iod@phh.pl </w:t>
      </w:r>
    </w:p>
    <w:p w14:paraId="2FFEE846" w14:textId="77777777" w:rsidR="000338C4" w:rsidRPr="00C67299" w:rsidRDefault="000338C4" w:rsidP="000338C4">
      <w:pPr>
        <w:widowControl w:val="0"/>
        <w:numPr>
          <w:ilvl w:val="0"/>
          <w:numId w:val="3"/>
        </w:numPr>
        <w:tabs>
          <w:tab w:val="left" w:pos="291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Lato" w:eastAsia="Arial" w:hAnsi="Lato" w:cstheme="minorHAnsi"/>
          <w:b/>
          <w:bCs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Przetwarzanie Pani/Pana danych osobowych w związku z zawarciem i realizacją umów zawartych przez Administratora z [***] (dalej jako „</w:t>
      </w:r>
      <w:r w:rsidRPr="00C67299">
        <w:rPr>
          <w:rFonts w:ascii="Lato" w:eastAsia="Arial" w:hAnsi="Lato" w:cstheme="minorHAnsi"/>
          <w:b/>
          <w:bCs/>
          <w:szCs w:val="20"/>
          <w:lang w:eastAsia="pl-PL" w:bidi="pl-PL"/>
        </w:rPr>
        <w:t>Kontrahent</w:t>
      </w:r>
      <w:r w:rsidRPr="00C67299">
        <w:rPr>
          <w:rFonts w:ascii="Lato" w:eastAsia="Arial" w:hAnsi="Lato" w:cstheme="minorHAnsi"/>
          <w:szCs w:val="20"/>
          <w:lang w:eastAsia="pl-PL" w:bidi="pl-PL"/>
        </w:rPr>
        <w:t>”) i odbywa się na podstawie i w celu:</w:t>
      </w:r>
    </w:p>
    <w:p w14:paraId="61218E8F" w14:textId="77777777" w:rsidR="000338C4" w:rsidRPr="00C67299" w:rsidRDefault="000338C4" w:rsidP="000338C4">
      <w:pPr>
        <w:widowControl w:val="0"/>
        <w:numPr>
          <w:ilvl w:val="0"/>
          <w:numId w:val="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Art. 6 ust. 1 lit. c) RODO, tj. przetwarzanie jest niezbędne do wypełnienia obowiązku prawnego ciążącego na Administratorze, tj. zapewnienia zgodności Administratora z mającymi zastosowanie przepisami finansowo-księgowo-podatkowymi; realizacji praw z RODO;</w:t>
      </w:r>
    </w:p>
    <w:p w14:paraId="5F66E894" w14:textId="77777777" w:rsidR="000338C4" w:rsidRPr="00C67299" w:rsidRDefault="000338C4" w:rsidP="000338C4">
      <w:pPr>
        <w:widowControl w:val="0"/>
        <w:numPr>
          <w:ilvl w:val="0"/>
          <w:numId w:val="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Art. 6 ust. 1 lit. f) RODO, tj. przetwarzanie jest niezbędne do celów wynikających z prawnie uzasadnionych interesów realizowanych przez Administratora, tj. komunikowania się w sprawie realizacji umów zawartych z Kontrahentem; do ustalenia, dochodzenia i/lub obrony ewentualnych roszczeń; utrzymywania dobrych relacji. </w:t>
      </w:r>
    </w:p>
    <w:p w14:paraId="09F54D6F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Administrator przetwarza następujące kategorie Pani/Pana danych osobowych: imię, nazwisko, numer telefonu, adres e-mail, stanowisko służbowe oraz miejsce pracy.</w:t>
      </w:r>
    </w:p>
    <w:p w14:paraId="22A862BC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Posiada Pani/Pan prawo do: </w:t>
      </w:r>
    </w:p>
    <w:p w14:paraId="30E07DBF" w14:textId="77777777" w:rsidR="000338C4" w:rsidRPr="00C67299" w:rsidRDefault="000338C4" w:rsidP="000338C4">
      <w:pPr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dostępu do treści swoich danych, w tym żądania kopii danych, </w:t>
      </w:r>
    </w:p>
    <w:p w14:paraId="2F44CBC0" w14:textId="77777777" w:rsidR="000338C4" w:rsidRPr="00C67299" w:rsidRDefault="000338C4" w:rsidP="000338C4">
      <w:pPr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>sprostowania nieprawidłowych danych oraz żądania uzupełnienia niekompletnych danych,</w:t>
      </w:r>
    </w:p>
    <w:p w14:paraId="7D494389" w14:textId="77777777" w:rsidR="000338C4" w:rsidRPr="00C67299" w:rsidRDefault="000338C4" w:rsidP="000338C4">
      <w:pPr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 usunięcia danych („prawo do bycia zapomnianym”), jeśli zachodzi jedna z następujących okoliczności: </w:t>
      </w:r>
    </w:p>
    <w:p w14:paraId="7EB0E736" w14:textId="77777777" w:rsidR="000338C4" w:rsidRPr="00C67299" w:rsidRDefault="000338C4" w:rsidP="000338C4">
      <w:pPr>
        <w:numPr>
          <w:ilvl w:val="2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dane osobowe nie są już niezbędne do celów, w których zostały zebrane lub w inny sposób przetwarzane; </w:t>
      </w:r>
    </w:p>
    <w:p w14:paraId="63A2F9FA" w14:textId="77777777" w:rsidR="000338C4" w:rsidRPr="00C67299" w:rsidRDefault="000338C4" w:rsidP="000338C4">
      <w:pPr>
        <w:numPr>
          <w:ilvl w:val="2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osoba, której dane dotyczą, wnosi sprzeciw na mocy art. 21 ust. 1 (w związku z przetwarzaniem danych na podstawie zadania realizowanego w interesie publicznym lub w ramach sprawowania władzy publicznej przez Administratora albo uzasadnionym interesie Administratora lub osoby trzeciej) i nie występują nadrzędne prawnie uzasadnione podstawy przetwarzania lub osoba, której dane dotyczą, wnosi sprzeciw na mocy art. 21 ust. 2 wobec przetwarzania (w związku z przetwarzaniem danych na potrzeby marketingu bezpośredniego); </w:t>
      </w:r>
    </w:p>
    <w:p w14:paraId="7E5CD34B" w14:textId="77777777" w:rsidR="000338C4" w:rsidRPr="00C67299" w:rsidRDefault="000338C4" w:rsidP="000338C4">
      <w:pPr>
        <w:numPr>
          <w:ilvl w:val="2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dane osobowe były przetwarzane niezgodnie z prawem; </w:t>
      </w:r>
    </w:p>
    <w:p w14:paraId="4A22DE87" w14:textId="77777777" w:rsidR="000338C4" w:rsidRPr="00C67299" w:rsidRDefault="000338C4" w:rsidP="000338C4">
      <w:pPr>
        <w:numPr>
          <w:ilvl w:val="2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dane osobowe muszą zostać usunięte w celu wywiązania się z obowiązku prawnego przewidzianego w prawie Unii lub prawie państwa członkowskiego, któremu podlega Administrator; </w:t>
      </w:r>
    </w:p>
    <w:p w14:paraId="36BFCBAB" w14:textId="77777777" w:rsidR="000338C4" w:rsidRPr="00C67299" w:rsidRDefault="000338C4" w:rsidP="000338C4">
      <w:pPr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ograniczenia przetwarzania, w następujących przypadkach: </w:t>
      </w:r>
    </w:p>
    <w:p w14:paraId="76F524CD" w14:textId="77777777" w:rsidR="000338C4" w:rsidRPr="00C67299" w:rsidRDefault="000338C4" w:rsidP="000338C4">
      <w:pPr>
        <w:numPr>
          <w:ilvl w:val="2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osoba, której dane dotyczą, kwestionuje prawidłowość danych osobowych – na okres pozwalający Administratorowi sprawdzić prawidłowość tych danych; </w:t>
      </w:r>
    </w:p>
    <w:p w14:paraId="3591C9D4" w14:textId="77777777" w:rsidR="000338C4" w:rsidRPr="00C67299" w:rsidRDefault="000338C4" w:rsidP="000338C4">
      <w:pPr>
        <w:numPr>
          <w:ilvl w:val="2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34F89F83" w14:textId="77777777" w:rsidR="000338C4" w:rsidRPr="00C67299" w:rsidRDefault="000338C4" w:rsidP="000338C4">
      <w:pPr>
        <w:numPr>
          <w:ilvl w:val="2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lastRenderedPageBreak/>
        <w:t xml:space="preserve">Administrator nie potrzebuje już danych osobowych do celów przetwarzania, ale są one potrzebne osobie, której dane dotyczą, do ustalenia, dochodzenia lub obrony roszczeń; </w:t>
      </w:r>
    </w:p>
    <w:p w14:paraId="410C21BB" w14:textId="77777777" w:rsidR="000338C4" w:rsidRPr="00C67299" w:rsidRDefault="000338C4" w:rsidP="000338C4">
      <w:pPr>
        <w:numPr>
          <w:ilvl w:val="2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>osoba, której dane dotyczą, wniosła sprzeciw na mocy art. 21 ust. 1 (w związku z przetwarzaniem danych na podstawie zadania realizowanego w interesie publicznym lub w ramach sprawowania władzy publicznej przez Administratora albo uzasadnionym interesie Administratora lub osoby trzeciej) wobec przetwarzania – do czasu stwierdzenia, czy prawnie uzasadnione podstawy po stronie Administratora są nadrzędne wobec podstaw sprzeciwu osoby, której dane dotyczą.</w:t>
      </w:r>
    </w:p>
    <w:p w14:paraId="0976E52B" w14:textId="77777777" w:rsidR="000338C4" w:rsidRPr="00C67299" w:rsidRDefault="000338C4" w:rsidP="000338C4">
      <w:pPr>
        <w:widowControl w:val="0"/>
        <w:suppressAutoHyphens w:val="0"/>
        <w:autoSpaceDN/>
        <w:spacing w:after="120" w:line="276" w:lineRule="auto"/>
        <w:ind w:left="709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Realizacji uprawnień można dokonać m. in. wysyłając żądanie pod adres Inspektora Ochrony Danych (podany w pkt. 2 powyżej , a także w drodze korespondencji pisemnej, lub osobiście w siedzibie Administratora.</w:t>
      </w:r>
    </w:p>
    <w:p w14:paraId="31425B1E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W przypadku zajścia szczególnej Pani/Pana sytuacji przysługuje Pani/Panu prawo do złożenia sprzeciwu w zakresie przetwarzania danych osobowych, gdy podstawą przetwarzania danych jest prawnie uzasadniony interes realizowany przez Administratora, przy czym prawo sprzeciwu nie będzie mogło być wykonane w przypadku istnienia ważnych prawnie uzasadnionych podstaw do przetwarzania, nadrzędnych wobec Pani/Pana Interesów, praw i wolności, w szczególności ustalenia, dochodzenia lub obrony roszczeń. Realizacji prawa do sprzeciwu możną dokonać m.in. wysyłając żądanie pod adres Inspektora Ochrony Danych (podany w pkt. 2 powyżej) lub  pod adres:</w:t>
      </w:r>
      <w:r w:rsidRPr="00C67299">
        <w:rPr>
          <w:rFonts w:ascii="Lato" w:eastAsia="Calibri" w:hAnsi="Lato" w:cstheme="minorHAnsi"/>
          <w:szCs w:val="20"/>
          <w:lang w:eastAsia="pl-PL"/>
        </w:rPr>
        <w:t xml:space="preserve"> </w:t>
      </w:r>
      <w:r w:rsidRPr="00C67299">
        <w:rPr>
          <w:rFonts w:ascii="Lato" w:hAnsi="Lato" w:cstheme="minorHAnsi"/>
          <w:color w:val="000000" w:themeColor="text1"/>
          <w:spacing w:val="5"/>
          <w:szCs w:val="20"/>
          <w:lang w:eastAsia="pl-PL"/>
        </w:rPr>
        <w:t>Polski Holding Hotelowy Sp. z o.o. , ul. Komitetu Obrony Robotników 39G, 02-148 Warszawa,</w:t>
      </w: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 a także składając je osobiście w siedzibie Administratora.</w:t>
      </w:r>
    </w:p>
    <w:p w14:paraId="59AE6616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Przysługuje Pani/Panu prawo do wniesienia skargi do Prezesa Urzędu Ochrony Danych Osobowych (ul. Stawki 2, 00-193 Warszawa), gdy uzna Pani/Pan, iż przetwarzanie danych osobowych  narusza przepisy RODO lub inne przepisy prawa.</w:t>
      </w:r>
    </w:p>
    <w:p w14:paraId="128F522E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Pani/Pana dane osobowe mogą być przekazywane następującym kategoriom odbiorców:</w:t>
      </w:r>
    </w:p>
    <w:p w14:paraId="1F506FAD" w14:textId="77777777" w:rsidR="000338C4" w:rsidRPr="00C67299" w:rsidRDefault="000338C4" w:rsidP="000338C4">
      <w:pPr>
        <w:widowControl w:val="0"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osobom upoważnionym przez Administratora, pracownikom i współpracownikom, członkom organów Administratora, którzy muszą mieć dostęp do danych osobowych w celu wykonywania swoich obowiązków,</w:t>
      </w:r>
    </w:p>
    <w:p w14:paraId="6BD905D4" w14:textId="77777777" w:rsidR="000338C4" w:rsidRPr="00C67299" w:rsidRDefault="000338C4" w:rsidP="000338C4">
      <w:pPr>
        <w:widowControl w:val="0"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dostawcom usług, w tym zaopatrującym Administratora w rozwiązania techniczne oraz organizacyjne umożliwiające zarządzanie organizacja Administratora (w szczególności dostawcom usług teleinformatycznych, pocztowych, spedycyjnych, prawnych, księgowych, audytowych, bezpieczeństwa i przechowywania danych podatkowo – księgowych) - na podstawie stosownych umów o powierzenie przetwarzania danych,</w:t>
      </w:r>
    </w:p>
    <w:p w14:paraId="3EAD0B1C" w14:textId="771ED5C0" w:rsidR="000338C4" w:rsidRPr="00C67299" w:rsidRDefault="000338C4" w:rsidP="000338C4">
      <w:pPr>
        <w:widowControl w:val="0"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podmiotom uprawnionym na podstawie przepisów prawa.</w:t>
      </w:r>
    </w:p>
    <w:p w14:paraId="0F901641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Pana/Pani dane osobowe będą przechowywane: </w:t>
      </w:r>
    </w:p>
    <w:p w14:paraId="25B2705D" w14:textId="77777777" w:rsidR="000338C4" w:rsidRPr="00C67299" w:rsidRDefault="000338C4" w:rsidP="000338C4">
      <w:pPr>
        <w:numPr>
          <w:ilvl w:val="1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 xml:space="preserve">dla celów wykonania umów, o których mowa w pkt. 3 powyżej – </w:t>
      </w:r>
      <w:r w:rsidRPr="00C67299">
        <w:rPr>
          <w:rFonts w:ascii="Lato" w:eastAsia="Arial" w:hAnsi="Lato" w:cstheme="minorHAnsi"/>
          <w:szCs w:val="20"/>
          <w:lang w:eastAsia="pl-PL" w:bidi="pl-PL"/>
        </w:rPr>
        <w:t>do czasu realizacji umów zawartych z Kontrahentem</w:t>
      </w:r>
    </w:p>
    <w:p w14:paraId="498D74D4" w14:textId="606BA352" w:rsidR="000338C4" w:rsidRPr="00C67299" w:rsidRDefault="000338C4" w:rsidP="000338C4">
      <w:pPr>
        <w:widowControl w:val="0"/>
        <w:numPr>
          <w:ilvl w:val="1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hAnsi="Lato" w:cstheme="minorHAnsi"/>
          <w:szCs w:val="20"/>
          <w:lang w:eastAsia="pl-PL"/>
        </w:rPr>
        <w:t>dla celów ewentualnego ustalenia, dochodzenia i obrony roszczeń - przez okres wskazany w przepisach prawa dla przedawnienia się poszczególnego rodzaju roszczeń</w:t>
      </w:r>
      <w:r w:rsidRPr="00C67299">
        <w:rPr>
          <w:rFonts w:ascii="Lato" w:eastAsia="Arial" w:hAnsi="Lato" w:cstheme="minorHAnsi"/>
          <w:szCs w:val="20"/>
          <w:lang w:eastAsia="pl-PL" w:bidi="pl-PL"/>
        </w:rPr>
        <w:t>;</w:t>
      </w:r>
    </w:p>
    <w:p w14:paraId="52C7C913" w14:textId="77777777" w:rsidR="000338C4" w:rsidRPr="00C67299" w:rsidRDefault="000338C4" w:rsidP="000338C4">
      <w:pPr>
        <w:widowControl w:val="0"/>
        <w:numPr>
          <w:ilvl w:val="1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dla celów związanych z wykonaniem obowiązków prawnych - przez czas wymagany przez obowiązujące przepisy prawa lub do czasu wykonania tych obowiązków, nie dłużej niż przez czas w jakim Administrator może ponieść konsekwencje prawne niewykonania obowiązku, </w:t>
      </w:r>
    </w:p>
    <w:p w14:paraId="5579B27F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 xml:space="preserve">Podanie przez Panią/Pana danych osobowych jest dobrowolne, lecz jest niezbędne do realizacji zawartej z Kontrahentem umowy, a ich niepodanie danych uniemożliwi nam kontakt z Kontrahentem. </w:t>
      </w:r>
    </w:p>
    <w:p w14:paraId="38C18EC0" w14:textId="77777777" w:rsidR="000338C4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Pani/Pana dane osobowe nie będą przekazywane do państw trzecich (poza obszar EOG) ani organizacji międzynarodowej.</w:t>
      </w:r>
    </w:p>
    <w:p w14:paraId="39BF7B38" w14:textId="77777777" w:rsidR="00C67299" w:rsidRPr="00C67299" w:rsidRDefault="00C67299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</w:p>
    <w:p w14:paraId="748E22B4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lastRenderedPageBreak/>
        <w:t xml:space="preserve">Informujemy ponadto, że w przypadku, gdy Administrator nie otrzymuje Pani/Pana danych osobowych bezpośrednio od Pani/Pana, dane osobowe zostały pozyskane od Kontrahenta, z publicznych rejestrów lub informacji zawartej na stronie internetowej Kontrahenta. </w:t>
      </w:r>
    </w:p>
    <w:p w14:paraId="0BD6541F" w14:textId="77777777" w:rsidR="000338C4" w:rsidRPr="00C67299" w:rsidRDefault="000338C4" w:rsidP="000338C4">
      <w:pPr>
        <w:widowControl w:val="0"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Theme="minorHAnsi" w:hAnsi="Lato" w:cstheme="minorHAnsi"/>
          <w:szCs w:val="20"/>
        </w:rPr>
      </w:pPr>
      <w:r w:rsidRPr="00C67299">
        <w:rPr>
          <w:rFonts w:ascii="Lato" w:eastAsia="Arial" w:hAnsi="Lato" w:cstheme="minorHAnsi"/>
          <w:szCs w:val="20"/>
          <w:lang w:eastAsia="pl-PL" w:bidi="pl-PL"/>
        </w:rPr>
        <w:t>Pani/Pana dane osobowe nie podlegają zautomatyzowanemu podejmowaniu decyzji, w tym profilowaniu.</w:t>
      </w:r>
    </w:p>
    <w:p w14:paraId="3865DF23" w14:textId="77777777" w:rsidR="000338C4" w:rsidRPr="00C67299" w:rsidRDefault="000338C4" w:rsidP="000338C4">
      <w:pPr>
        <w:widowControl w:val="0"/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Lato" w:eastAsia="Arial" w:hAnsi="Lato" w:cstheme="minorHAnsi"/>
          <w:szCs w:val="20"/>
          <w:lang w:eastAsia="pl-PL" w:bidi="pl-PL"/>
        </w:rPr>
      </w:pPr>
    </w:p>
    <w:p w14:paraId="372E0C32" w14:textId="77777777" w:rsidR="000338C4" w:rsidRPr="00C67299" w:rsidRDefault="000338C4" w:rsidP="000338C4">
      <w:pPr>
        <w:suppressAutoHyphens w:val="0"/>
        <w:autoSpaceDN/>
        <w:spacing w:line="276" w:lineRule="auto"/>
        <w:jc w:val="both"/>
        <w:textAlignment w:val="auto"/>
        <w:rPr>
          <w:rFonts w:ascii="Lato" w:hAnsi="Lato" w:cstheme="minorHAnsi"/>
          <w:szCs w:val="20"/>
          <w:lang w:eastAsia="pl-PL"/>
        </w:rPr>
      </w:pPr>
      <w:r w:rsidRPr="00C67299">
        <w:rPr>
          <w:rFonts w:ascii="Lato" w:hAnsi="Lato" w:cstheme="minorHAnsi"/>
          <w:szCs w:val="20"/>
          <w:lang w:eastAsia="pl-PL"/>
        </w:rPr>
        <w:t>Ponadto uprzejmie informujemy, iż osoby, których dane są przetwarzane, mają prawo wniesienia sprzeciwu wobec przetwarzania danych w razie przetwarzania danych w uzasadnionym interesie Administratora – w przypadku zajścia szczególnej sytuacji zgodnie z art. 21 RODO.</w:t>
      </w:r>
    </w:p>
    <w:p w14:paraId="7C96A2C4" w14:textId="77777777" w:rsidR="000338C4" w:rsidRPr="00C67299" w:rsidRDefault="000338C4" w:rsidP="000338C4">
      <w:pPr>
        <w:suppressAutoHyphens w:val="0"/>
        <w:autoSpaceDN/>
        <w:textAlignment w:val="auto"/>
        <w:rPr>
          <w:rFonts w:ascii="Lato" w:hAnsi="Lato"/>
          <w:szCs w:val="20"/>
          <w:lang w:eastAsia="pl-PL"/>
        </w:rPr>
      </w:pPr>
    </w:p>
    <w:sectPr w:rsidR="000338C4" w:rsidRPr="00C6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664"/>
    <w:multiLevelType w:val="hybridMultilevel"/>
    <w:tmpl w:val="E06E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C554F"/>
    <w:multiLevelType w:val="hybridMultilevel"/>
    <w:tmpl w:val="DF12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02B9F"/>
    <w:multiLevelType w:val="hybridMultilevel"/>
    <w:tmpl w:val="4C34E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909512">
    <w:abstractNumId w:val="0"/>
  </w:num>
  <w:num w:numId="2" w16cid:durableId="1946230247">
    <w:abstractNumId w:val="2"/>
  </w:num>
  <w:num w:numId="3" w16cid:durableId="186004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2B"/>
    <w:rsid w:val="000338C4"/>
    <w:rsid w:val="00246240"/>
    <w:rsid w:val="00B46440"/>
    <w:rsid w:val="00C67299"/>
    <w:rsid w:val="00CE372B"/>
    <w:rsid w:val="00D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A3F0"/>
  <w15:chartTrackingRefBased/>
  <w15:docId w15:val="{F1BACC66-2DFD-46AE-B889-4A3F35E2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8C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2023-05-18T09:09:00Z</dcterms:created>
  <dcterms:modified xsi:type="dcterms:W3CDTF">2023-05-18T09:21:00Z</dcterms:modified>
</cp:coreProperties>
</file>