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FB44A" w14:textId="6AC73D70" w:rsidR="00317D9D" w:rsidRPr="00153823" w:rsidRDefault="00F1135B" w:rsidP="00502D42">
      <w:pPr>
        <w:widowControl w:val="0"/>
        <w:autoSpaceDE w:val="0"/>
        <w:autoSpaceDN w:val="0"/>
        <w:adjustRightInd w:val="0"/>
        <w:spacing w:after="0" w:line="360" w:lineRule="auto"/>
        <w:jc w:val="center"/>
        <w:rPr>
          <w:rFonts w:ascii="Lato" w:hAnsi="Lato" w:cs="Arial"/>
          <w:b/>
          <w:color w:val="000000"/>
          <w:sz w:val="20"/>
          <w:szCs w:val="20"/>
        </w:rPr>
      </w:pPr>
      <w:r>
        <w:rPr>
          <w:rFonts w:ascii="Lato" w:hAnsi="Lato" w:cs="Arial"/>
          <w:b/>
          <w:color w:val="000000"/>
          <w:sz w:val="20"/>
          <w:szCs w:val="20"/>
        </w:rPr>
        <w:t xml:space="preserve">        </w:t>
      </w:r>
    </w:p>
    <w:p w14:paraId="00F065C0" w14:textId="62F8425F" w:rsidR="00502D42" w:rsidRPr="00153823" w:rsidRDefault="00502D42" w:rsidP="00502D42">
      <w:pPr>
        <w:widowControl w:val="0"/>
        <w:autoSpaceDE w:val="0"/>
        <w:autoSpaceDN w:val="0"/>
        <w:adjustRightInd w:val="0"/>
        <w:spacing w:after="0" w:line="360" w:lineRule="auto"/>
        <w:jc w:val="center"/>
        <w:rPr>
          <w:rFonts w:ascii="Lato" w:hAnsi="Lato" w:cs="Arial"/>
          <w:color w:val="000000"/>
          <w:sz w:val="20"/>
          <w:szCs w:val="20"/>
        </w:rPr>
      </w:pPr>
      <w:r w:rsidRPr="00153823">
        <w:rPr>
          <w:rFonts w:ascii="Lato" w:hAnsi="Lato" w:cs="Arial"/>
          <w:b/>
          <w:color w:val="000000"/>
          <w:sz w:val="20"/>
          <w:szCs w:val="20"/>
        </w:rPr>
        <w:t xml:space="preserve">UMOWA O </w:t>
      </w:r>
      <w:r w:rsidR="0005786B">
        <w:rPr>
          <w:rFonts w:ascii="Lato" w:hAnsi="Lato"/>
          <w:b/>
          <w:sz w:val="20"/>
          <w:szCs w:val="20"/>
        </w:rPr>
        <w:t>WSPÓŁPRACY</w:t>
      </w:r>
    </w:p>
    <w:p w14:paraId="217C35B1" w14:textId="77777777" w:rsidR="00502D42" w:rsidRPr="00153823" w:rsidRDefault="00502D42" w:rsidP="00502D42">
      <w:pPr>
        <w:widowControl w:val="0"/>
        <w:autoSpaceDE w:val="0"/>
        <w:autoSpaceDN w:val="0"/>
        <w:adjustRightInd w:val="0"/>
        <w:spacing w:after="0" w:line="360" w:lineRule="auto"/>
        <w:jc w:val="both"/>
        <w:rPr>
          <w:rFonts w:ascii="Lato" w:hAnsi="Lato" w:cs="Arial"/>
          <w:color w:val="000000"/>
          <w:sz w:val="20"/>
          <w:szCs w:val="20"/>
        </w:rPr>
      </w:pPr>
    </w:p>
    <w:p w14:paraId="352490F5" w14:textId="77777777" w:rsidR="00502D42" w:rsidRDefault="00741F01" w:rsidP="00502D42">
      <w:pPr>
        <w:widowControl w:val="0"/>
        <w:autoSpaceDE w:val="0"/>
        <w:autoSpaceDN w:val="0"/>
        <w:adjustRightInd w:val="0"/>
        <w:spacing w:after="0"/>
        <w:jc w:val="both"/>
        <w:rPr>
          <w:rFonts w:ascii="Lato" w:hAnsi="Lato" w:cs="Arial"/>
          <w:color w:val="000000"/>
          <w:sz w:val="20"/>
          <w:szCs w:val="20"/>
        </w:rPr>
      </w:pPr>
      <w:r w:rsidRPr="00153823">
        <w:rPr>
          <w:rFonts w:ascii="Lato" w:hAnsi="Lato" w:cs="Arial"/>
          <w:color w:val="000000"/>
          <w:sz w:val="20"/>
          <w:szCs w:val="20"/>
        </w:rPr>
        <w:t xml:space="preserve">zawarta w </w:t>
      </w:r>
      <w:r w:rsidR="009A1DC9" w:rsidRPr="00153823">
        <w:rPr>
          <w:rFonts w:ascii="Lato" w:hAnsi="Lato" w:cs="Arial"/>
          <w:color w:val="000000"/>
          <w:sz w:val="20"/>
          <w:szCs w:val="20"/>
        </w:rPr>
        <w:t>Warszawie</w:t>
      </w:r>
      <w:r w:rsidRPr="00153823">
        <w:rPr>
          <w:rFonts w:ascii="Lato" w:hAnsi="Lato" w:cs="Arial"/>
          <w:color w:val="000000"/>
          <w:sz w:val="20"/>
          <w:szCs w:val="20"/>
        </w:rPr>
        <w:t>, w dniu</w:t>
      </w:r>
      <w:r w:rsidR="00D106D8" w:rsidRPr="00153823">
        <w:rPr>
          <w:rFonts w:ascii="Lato" w:hAnsi="Lato" w:cs="Arial"/>
          <w:color w:val="000000"/>
          <w:sz w:val="20"/>
          <w:szCs w:val="20"/>
        </w:rPr>
        <w:t xml:space="preserve"> </w:t>
      </w:r>
      <w:r w:rsidR="003E79B1" w:rsidRPr="00153823">
        <w:rPr>
          <w:rFonts w:ascii="Lato" w:hAnsi="Lato" w:cs="Arial"/>
          <w:color w:val="000000"/>
          <w:sz w:val="20"/>
          <w:szCs w:val="20"/>
        </w:rPr>
        <w:t>………………………………..</w:t>
      </w:r>
      <w:r w:rsidR="005E3315" w:rsidRPr="00153823">
        <w:rPr>
          <w:rFonts w:ascii="Lato" w:hAnsi="Lato" w:cs="Arial"/>
          <w:color w:val="000000"/>
          <w:sz w:val="20"/>
          <w:szCs w:val="20"/>
        </w:rPr>
        <w:t xml:space="preserve"> r.</w:t>
      </w:r>
      <w:r w:rsidRPr="00153823">
        <w:rPr>
          <w:rFonts w:ascii="Lato" w:hAnsi="Lato" w:cs="Arial"/>
          <w:color w:val="000000"/>
          <w:sz w:val="20"/>
          <w:szCs w:val="20"/>
        </w:rPr>
        <w:t xml:space="preserve"> </w:t>
      </w:r>
      <w:r w:rsidR="00502D42" w:rsidRPr="00153823">
        <w:rPr>
          <w:rFonts w:ascii="Lato" w:hAnsi="Lato" w:cs="Arial"/>
          <w:color w:val="000000"/>
          <w:sz w:val="20"/>
          <w:szCs w:val="20"/>
        </w:rPr>
        <w:t>pomiędzy:</w:t>
      </w:r>
    </w:p>
    <w:p w14:paraId="338C9D79" w14:textId="77777777" w:rsidR="003F6EFC" w:rsidRDefault="003F6EFC" w:rsidP="00502D42">
      <w:pPr>
        <w:widowControl w:val="0"/>
        <w:autoSpaceDE w:val="0"/>
        <w:autoSpaceDN w:val="0"/>
        <w:adjustRightInd w:val="0"/>
        <w:spacing w:after="0"/>
        <w:jc w:val="both"/>
        <w:rPr>
          <w:rFonts w:ascii="Lato" w:hAnsi="Lato" w:cs="Arial"/>
          <w:color w:val="000000"/>
          <w:sz w:val="20"/>
          <w:szCs w:val="20"/>
        </w:rPr>
      </w:pPr>
    </w:p>
    <w:p w14:paraId="3481F7AF" w14:textId="77777777" w:rsidR="003F6EFC" w:rsidRDefault="003F6EFC" w:rsidP="00502D42">
      <w:pPr>
        <w:widowControl w:val="0"/>
        <w:autoSpaceDE w:val="0"/>
        <w:autoSpaceDN w:val="0"/>
        <w:adjustRightInd w:val="0"/>
        <w:spacing w:after="0"/>
        <w:jc w:val="both"/>
        <w:rPr>
          <w:rFonts w:ascii="Lato" w:hAnsi="Lato" w:cs="Arial"/>
          <w:color w:val="000000"/>
          <w:sz w:val="20"/>
          <w:szCs w:val="20"/>
        </w:rPr>
      </w:pPr>
    </w:p>
    <w:p w14:paraId="546C2206" w14:textId="77777777" w:rsidR="003F6EFC" w:rsidRDefault="003F6EFC" w:rsidP="003F6EFC">
      <w:pPr>
        <w:spacing w:after="0"/>
        <w:jc w:val="both"/>
        <w:rPr>
          <w:rFonts w:ascii="Lato" w:hAnsi="Lato" w:cstheme="minorHAnsi"/>
          <w:bCs/>
        </w:rPr>
      </w:pPr>
      <w:r w:rsidRPr="00153823">
        <w:rPr>
          <w:rFonts w:ascii="Lato" w:hAnsi="Lato" w:cstheme="minorHAnsi"/>
          <w:b/>
          <w:bCs/>
        </w:rPr>
        <w:t xml:space="preserve">Polskim Holdingiem Hotelowym Sp. z o.o. </w:t>
      </w:r>
      <w:r w:rsidRPr="00153823">
        <w:rPr>
          <w:rFonts w:ascii="Lato" w:hAnsi="Lato" w:cstheme="minorHAnsi"/>
          <w:bCs/>
        </w:rPr>
        <w:t>z siedzibą w Warszawie (02-148), przy ul. Komitetu Obrony Robotników 39G, 02-148 Warszawa, wpisaną do rejestru przedsiębiorców Krajowego Rejestru Sądowego prowadzonego przez Sąd Rejonowy dla m.st. Warszawy w Warszawie, XIV Wydział Gospodarczy KRS pod numerem 0000047774, posiadającą numer NIP: 5222482605 oraz numer REGON: 016046030, o kapitale zakładowym w wysokości: 955.867.700,00 PLN, reprezentowaną przez:</w:t>
      </w:r>
    </w:p>
    <w:p w14:paraId="40567B53" w14:textId="77777777" w:rsidR="003F6EFC" w:rsidRPr="00153823" w:rsidRDefault="003F6EFC" w:rsidP="003F6EFC">
      <w:pPr>
        <w:spacing w:after="0"/>
        <w:jc w:val="both"/>
        <w:rPr>
          <w:rFonts w:ascii="Lato" w:hAnsi="Lato" w:cstheme="minorHAnsi"/>
          <w:bCs/>
        </w:rPr>
      </w:pPr>
    </w:p>
    <w:p w14:paraId="1FC76ABC" w14:textId="77777777" w:rsidR="003F6EFC" w:rsidRPr="00153823" w:rsidRDefault="003F6EFC" w:rsidP="003F6EFC">
      <w:pPr>
        <w:pStyle w:val="Normalny1"/>
        <w:rPr>
          <w:rFonts w:ascii="Lato" w:eastAsia="Times New Roman" w:hAnsi="Lato"/>
          <w:b/>
          <w:bCs/>
          <w:sz w:val="20"/>
          <w:szCs w:val="20"/>
        </w:rPr>
      </w:pPr>
    </w:p>
    <w:p w14:paraId="2C1EB462" w14:textId="421BBB99" w:rsidR="003F6EFC" w:rsidRPr="00153823" w:rsidRDefault="003F6EFC" w:rsidP="003F6EFC">
      <w:pPr>
        <w:widowControl w:val="0"/>
        <w:autoSpaceDE w:val="0"/>
        <w:autoSpaceDN w:val="0"/>
        <w:adjustRightInd w:val="0"/>
        <w:spacing w:after="0"/>
        <w:jc w:val="both"/>
        <w:rPr>
          <w:rFonts w:ascii="Lato" w:hAnsi="Lato" w:cs="Arial"/>
          <w:b/>
          <w:bCs/>
          <w:color w:val="000000"/>
          <w:sz w:val="20"/>
          <w:szCs w:val="20"/>
        </w:rPr>
      </w:pPr>
      <w:r w:rsidRPr="00153823">
        <w:rPr>
          <w:rFonts w:ascii="Lato" w:hAnsi="Lato" w:cs="Arial"/>
          <w:bCs/>
          <w:color w:val="000000"/>
          <w:sz w:val="20"/>
          <w:szCs w:val="20"/>
        </w:rPr>
        <w:t>zwanym/ą dalej</w:t>
      </w:r>
      <w:r w:rsidRPr="00153823">
        <w:rPr>
          <w:rFonts w:ascii="Lato" w:hAnsi="Lato" w:cs="Arial"/>
          <w:b/>
          <w:bCs/>
          <w:color w:val="000000"/>
          <w:sz w:val="20"/>
          <w:szCs w:val="20"/>
        </w:rPr>
        <w:t xml:space="preserve"> </w:t>
      </w:r>
      <w:r w:rsidR="0005786B">
        <w:rPr>
          <w:rFonts w:ascii="Lato" w:hAnsi="Lato" w:cs="Arial"/>
          <w:b/>
          <w:bCs/>
          <w:color w:val="000000"/>
          <w:sz w:val="20"/>
          <w:szCs w:val="20"/>
        </w:rPr>
        <w:t>Kupującym</w:t>
      </w:r>
    </w:p>
    <w:p w14:paraId="53622B67" w14:textId="77777777" w:rsidR="003F6EFC" w:rsidRPr="00153823" w:rsidRDefault="003F6EFC" w:rsidP="003F6EFC">
      <w:pPr>
        <w:spacing w:after="0"/>
        <w:jc w:val="both"/>
        <w:rPr>
          <w:rFonts w:ascii="Lato" w:hAnsi="Lato" w:cstheme="minorHAnsi"/>
          <w:bCs/>
        </w:rPr>
      </w:pPr>
    </w:p>
    <w:p w14:paraId="336FE040" w14:textId="604A6669" w:rsidR="003F6EFC" w:rsidRPr="00153823" w:rsidRDefault="003F6EFC" w:rsidP="00502D42">
      <w:pPr>
        <w:widowControl w:val="0"/>
        <w:autoSpaceDE w:val="0"/>
        <w:autoSpaceDN w:val="0"/>
        <w:adjustRightInd w:val="0"/>
        <w:spacing w:after="0"/>
        <w:jc w:val="both"/>
        <w:rPr>
          <w:rFonts w:ascii="Lato" w:hAnsi="Lato" w:cs="Arial"/>
          <w:color w:val="000000"/>
          <w:sz w:val="20"/>
          <w:szCs w:val="20"/>
        </w:rPr>
      </w:pPr>
      <w:r>
        <w:rPr>
          <w:rFonts w:ascii="Lato" w:hAnsi="Lato" w:cs="Arial"/>
          <w:color w:val="000000"/>
          <w:sz w:val="20"/>
          <w:szCs w:val="20"/>
        </w:rPr>
        <w:t>a</w:t>
      </w:r>
    </w:p>
    <w:p w14:paraId="33630215" w14:textId="77777777" w:rsidR="00153823" w:rsidRPr="00153823" w:rsidRDefault="00153823" w:rsidP="00153823">
      <w:pPr>
        <w:widowControl w:val="0"/>
        <w:autoSpaceDE w:val="0"/>
        <w:autoSpaceDN w:val="0"/>
        <w:adjustRightInd w:val="0"/>
        <w:spacing w:after="0"/>
        <w:jc w:val="both"/>
        <w:rPr>
          <w:rFonts w:ascii="Lato" w:hAnsi="Lato" w:cs="Arial"/>
          <w:color w:val="000000"/>
          <w:sz w:val="20"/>
          <w:szCs w:val="20"/>
        </w:rPr>
      </w:pPr>
    </w:p>
    <w:p w14:paraId="512EED88" w14:textId="26B503CF" w:rsidR="003F6EFC" w:rsidRPr="00153823" w:rsidRDefault="003F6EFC" w:rsidP="003F6EFC">
      <w:pPr>
        <w:widowControl w:val="0"/>
        <w:autoSpaceDE w:val="0"/>
        <w:autoSpaceDN w:val="0"/>
        <w:adjustRightInd w:val="0"/>
        <w:spacing w:after="0"/>
        <w:jc w:val="both"/>
        <w:rPr>
          <w:rFonts w:ascii="Lato" w:hAnsi="Lato" w:cs="Arial"/>
          <w:color w:val="000000"/>
          <w:sz w:val="20"/>
          <w:szCs w:val="20"/>
        </w:rPr>
      </w:pPr>
      <w:r>
        <w:rPr>
          <w:rFonts w:ascii="Lato" w:hAnsi="Lato" w:cs="Arial"/>
          <w:color w:val="000000"/>
          <w:sz w:val="20"/>
          <w:szCs w:val="20"/>
        </w:rPr>
        <w:t>……………………</w:t>
      </w:r>
      <w:r w:rsidR="00154435">
        <w:rPr>
          <w:rFonts w:ascii="Lato" w:hAnsi="Lato" w:cs="Arial"/>
          <w:color w:val="000000"/>
          <w:sz w:val="20"/>
          <w:szCs w:val="20"/>
        </w:rPr>
        <w:t>……………………………………………..</w:t>
      </w:r>
    </w:p>
    <w:p w14:paraId="105B48EF" w14:textId="7691A8A4" w:rsidR="003F6EFC" w:rsidRPr="00153823" w:rsidRDefault="003F6EFC" w:rsidP="003F6EFC">
      <w:pPr>
        <w:jc w:val="both"/>
        <w:rPr>
          <w:rFonts w:ascii="Lato" w:hAnsi="Lato"/>
          <w:b/>
          <w:bCs/>
        </w:rPr>
      </w:pPr>
      <w:r w:rsidRPr="00153823">
        <w:rPr>
          <w:rFonts w:ascii="Lato" w:hAnsi="Lato"/>
        </w:rPr>
        <w:t xml:space="preserve">w dalszej części umowy </w:t>
      </w:r>
      <w:r w:rsidR="0005786B">
        <w:rPr>
          <w:rFonts w:ascii="Lato" w:hAnsi="Lato"/>
          <w:b/>
          <w:bCs/>
        </w:rPr>
        <w:t>Sprzedającym</w:t>
      </w:r>
    </w:p>
    <w:p w14:paraId="5B692CD4" w14:textId="77777777" w:rsidR="00E27AA6" w:rsidRPr="00153823" w:rsidRDefault="00E27AA6" w:rsidP="00E27AA6">
      <w:pPr>
        <w:widowControl w:val="0"/>
        <w:autoSpaceDE w:val="0"/>
        <w:autoSpaceDN w:val="0"/>
        <w:adjustRightInd w:val="0"/>
        <w:spacing w:after="0"/>
        <w:jc w:val="both"/>
        <w:rPr>
          <w:rFonts w:ascii="Lato" w:hAnsi="Lato" w:cs="Arial"/>
          <w:bCs/>
          <w:color w:val="000000"/>
          <w:sz w:val="20"/>
          <w:szCs w:val="20"/>
        </w:rPr>
      </w:pPr>
    </w:p>
    <w:p w14:paraId="58231E06" w14:textId="77777777" w:rsidR="00502D42" w:rsidRPr="00153823" w:rsidRDefault="00502D42" w:rsidP="00502D42">
      <w:pPr>
        <w:widowControl w:val="0"/>
        <w:autoSpaceDE w:val="0"/>
        <w:autoSpaceDN w:val="0"/>
        <w:adjustRightInd w:val="0"/>
        <w:spacing w:after="0"/>
        <w:jc w:val="both"/>
        <w:rPr>
          <w:rFonts w:ascii="Lato" w:hAnsi="Lato" w:cs="Arial"/>
          <w:b/>
          <w:bCs/>
          <w:color w:val="000000"/>
          <w:sz w:val="20"/>
          <w:szCs w:val="20"/>
        </w:rPr>
      </w:pPr>
      <w:r w:rsidRPr="00153823">
        <w:rPr>
          <w:rFonts w:ascii="Lato" w:hAnsi="Lato" w:cs="Arial"/>
          <w:bCs/>
          <w:color w:val="000000"/>
          <w:sz w:val="20"/>
          <w:szCs w:val="20"/>
        </w:rPr>
        <w:t>zwan</w:t>
      </w:r>
      <w:r w:rsidR="000347C4" w:rsidRPr="00153823">
        <w:rPr>
          <w:rFonts w:ascii="Lato" w:hAnsi="Lato" w:cs="Arial"/>
          <w:bCs/>
          <w:color w:val="000000"/>
          <w:sz w:val="20"/>
          <w:szCs w:val="20"/>
        </w:rPr>
        <w:t>ymi</w:t>
      </w:r>
      <w:r w:rsidRPr="00153823">
        <w:rPr>
          <w:rFonts w:ascii="Lato" w:hAnsi="Lato" w:cs="Arial"/>
          <w:bCs/>
          <w:color w:val="000000"/>
          <w:sz w:val="20"/>
          <w:szCs w:val="20"/>
        </w:rPr>
        <w:t xml:space="preserve"> </w:t>
      </w:r>
      <w:r w:rsidRPr="00153823">
        <w:rPr>
          <w:rFonts w:ascii="Lato" w:hAnsi="Lato"/>
          <w:sz w:val="20"/>
          <w:szCs w:val="20"/>
        </w:rPr>
        <w:t xml:space="preserve">łącznie </w:t>
      </w:r>
      <w:r w:rsidRPr="00153823">
        <w:rPr>
          <w:rFonts w:ascii="Lato" w:hAnsi="Lato" w:cs="Arial"/>
          <w:bCs/>
          <w:color w:val="000000"/>
          <w:sz w:val="20"/>
          <w:szCs w:val="20"/>
        </w:rPr>
        <w:t xml:space="preserve">dalej </w:t>
      </w:r>
      <w:r w:rsidRPr="00153823">
        <w:rPr>
          <w:rFonts w:ascii="Lato" w:hAnsi="Lato" w:cs="Arial"/>
          <w:b/>
          <w:bCs/>
          <w:color w:val="000000"/>
          <w:sz w:val="20"/>
          <w:szCs w:val="20"/>
        </w:rPr>
        <w:t>Stronami.</w:t>
      </w:r>
    </w:p>
    <w:p w14:paraId="7DF9CBD4" w14:textId="77777777" w:rsidR="00502D42" w:rsidRDefault="00502D42" w:rsidP="00502D42">
      <w:pPr>
        <w:widowControl w:val="0"/>
        <w:autoSpaceDE w:val="0"/>
        <w:autoSpaceDN w:val="0"/>
        <w:adjustRightInd w:val="0"/>
        <w:spacing w:after="0"/>
        <w:ind w:left="4248" w:firstLine="708"/>
        <w:jc w:val="both"/>
        <w:rPr>
          <w:rFonts w:ascii="Lato" w:hAnsi="Lato" w:cs="Arial"/>
          <w:color w:val="000000"/>
          <w:sz w:val="20"/>
          <w:szCs w:val="20"/>
        </w:rPr>
      </w:pPr>
    </w:p>
    <w:p w14:paraId="28B05060" w14:textId="77777777" w:rsidR="00EE279C" w:rsidRPr="00153823" w:rsidRDefault="00EE279C" w:rsidP="00502D42">
      <w:pPr>
        <w:widowControl w:val="0"/>
        <w:autoSpaceDE w:val="0"/>
        <w:autoSpaceDN w:val="0"/>
        <w:adjustRightInd w:val="0"/>
        <w:spacing w:after="0"/>
        <w:ind w:left="4248" w:firstLine="708"/>
        <w:jc w:val="both"/>
        <w:rPr>
          <w:rFonts w:ascii="Lato" w:hAnsi="Lato" w:cs="Arial"/>
          <w:color w:val="000000"/>
          <w:sz w:val="20"/>
          <w:szCs w:val="20"/>
        </w:rPr>
      </w:pPr>
    </w:p>
    <w:p w14:paraId="4D8D2057" w14:textId="77777777" w:rsidR="000712D4" w:rsidRDefault="000712D4" w:rsidP="00395AC2">
      <w:pPr>
        <w:widowControl w:val="0"/>
        <w:tabs>
          <w:tab w:val="left" w:pos="567"/>
        </w:tabs>
        <w:autoSpaceDE w:val="0"/>
        <w:autoSpaceDN w:val="0"/>
        <w:adjustRightInd w:val="0"/>
        <w:spacing w:after="0"/>
        <w:jc w:val="center"/>
        <w:rPr>
          <w:rFonts w:ascii="Lato" w:hAnsi="Lato" w:cs="Arial"/>
          <w:color w:val="000000"/>
          <w:sz w:val="20"/>
          <w:szCs w:val="20"/>
        </w:rPr>
      </w:pPr>
      <w:r w:rsidRPr="000712D4">
        <w:rPr>
          <w:rFonts w:ascii="Lato" w:hAnsi="Lato" w:cs="Arial"/>
          <w:color w:val="000000"/>
          <w:sz w:val="20"/>
          <w:szCs w:val="20"/>
        </w:rPr>
        <w:t>§ 1</w:t>
      </w:r>
    </w:p>
    <w:p w14:paraId="204AD058" w14:textId="021F1D0B" w:rsidR="00395AC2" w:rsidRPr="0005786B" w:rsidRDefault="00395AC2" w:rsidP="00395AC2">
      <w:pPr>
        <w:widowControl w:val="0"/>
        <w:tabs>
          <w:tab w:val="left" w:pos="567"/>
        </w:tabs>
        <w:autoSpaceDE w:val="0"/>
        <w:autoSpaceDN w:val="0"/>
        <w:adjustRightInd w:val="0"/>
        <w:spacing w:after="0"/>
        <w:jc w:val="center"/>
      </w:pPr>
      <w:r w:rsidRPr="0005786B">
        <w:t>PRZEDMIOT I ZAKRES UMOWY</w:t>
      </w:r>
    </w:p>
    <w:p w14:paraId="7B5B8D27" w14:textId="77777777" w:rsidR="00B41245" w:rsidRPr="0005786B" w:rsidRDefault="00B41245" w:rsidP="000712D4">
      <w:pPr>
        <w:widowControl w:val="0"/>
        <w:tabs>
          <w:tab w:val="left" w:pos="567"/>
        </w:tabs>
        <w:autoSpaceDE w:val="0"/>
        <w:autoSpaceDN w:val="0"/>
        <w:adjustRightInd w:val="0"/>
        <w:spacing w:after="0"/>
        <w:ind w:left="4248" w:firstLine="708"/>
        <w:jc w:val="both"/>
      </w:pPr>
    </w:p>
    <w:p w14:paraId="1ACFDA44" w14:textId="611A400F" w:rsidR="0005786B" w:rsidRDefault="0005786B" w:rsidP="00CC4DB2">
      <w:pPr>
        <w:pStyle w:val="Akapitzlist"/>
        <w:widowControl w:val="0"/>
        <w:numPr>
          <w:ilvl w:val="0"/>
          <w:numId w:val="4"/>
        </w:numPr>
        <w:autoSpaceDE w:val="0"/>
        <w:autoSpaceDN w:val="0"/>
        <w:adjustRightInd w:val="0"/>
        <w:spacing w:after="0"/>
      </w:pPr>
      <w:r>
        <w:t xml:space="preserve">Przedmiotem umowy jest określenie zasad współpracy, czyli warunków dostawy kawy w kapsułkach z oferty Sprzedającego do określonych przez Kupującego miejsc dostaw na warunkach zawartych w niniejszej umowie. </w:t>
      </w:r>
    </w:p>
    <w:p w14:paraId="79057D16" w14:textId="66962D7B" w:rsidR="002E5025" w:rsidRDefault="0005786B" w:rsidP="00CC4DB2">
      <w:pPr>
        <w:pStyle w:val="Akapitzlist"/>
        <w:widowControl w:val="0"/>
        <w:numPr>
          <w:ilvl w:val="0"/>
          <w:numId w:val="4"/>
        </w:numPr>
        <w:autoSpaceDE w:val="0"/>
        <w:autoSpaceDN w:val="0"/>
        <w:adjustRightInd w:val="0"/>
        <w:spacing w:after="0"/>
      </w:pPr>
      <w:r>
        <w:t>Kupujący będzie dokonywał zakupu towarów w ilościach i asortymencie znajdującym się w ofercie Sprzedającego, na podstawie złożonego zamówienia, zgodnie z Załącznikiem nr</w:t>
      </w:r>
      <w:r w:rsidR="00A949A9">
        <w:t xml:space="preserve"> 5</w:t>
      </w:r>
      <w:r w:rsidR="00154435">
        <w:t xml:space="preserve"> </w:t>
      </w:r>
      <w:r>
        <w:t>do niniejszej Umowy. Oferowany i sprzedawany przez Sprzedającego towar będzie zgodny z jednostkami zbiorczymi u Sprzedają</w:t>
      </w:r>
      <w:r w:rsidR="002E5025">
        <w:t>cego i wg cennika Sprzedającego.</w:t>
      </w:r>
    </w:p>
    <w:p w14:paraId="6CD148DD" w14:textId="7985495B" w:rsidR="00EE279C" w:rsidRDefault="00CD4599" w:rsidP="00CC4DB2">
      <w:pPr>
        <w:pStyle w:val="Akapitzlist"/>
        <w:widowControl w:val="0"/>
        <w:numPr>
          <w:ilvl w:val="0"/>
          <w:numId w:val="4"/>
        </w:numPr>
        <w:autoSpaceDE w:val="0"/>
        <w:autoSpaceDN w:val="0"/>
        <w:adjustRightInd w:val="0"/>
        <w:spacing w:after="0"/>
      </w:pPr>
      <w:r>
        <w:t xml:space="preserve">Strony ustalają, że cena za zamówiony towar będzie zgodna z aktualnym cennikiem Sprzedającego, który jest Załącznikiem nr </w:t>
      </w:r>
      <w:r w:rsidR="00154435">
        <w:t>1</w:t>
      </w:r>
      <w:r>
        <w:t xml:space="preserve"> do Umowy, uzgodnionym z Kupującym, obowiązującym od dnia …………………..</w:t>
      </w:r>
      <w:r w:rsidR="00EE279C">
        <w:t xml:space="preserve"> r.</w:t>
      </w:r>
      <w:r w:rsidR="00935263">
        <w:t xml:space="preserve"> niezmiennie przez okres 12 miesięcy</w:t>
      </w:r>
      <w:r w:rsidR="00EE279C">
        <w:t xml:space="preserve">. </w:t>
      </w:r>
      <w:r>
        <w:t>Uzgodnione ceny zawierają koszty konfekcjonowania, opakowania</w:t>
      </w:r>
      <w:r w:rsidR="00EE279C">
        <w:t xml:space="preserve"> i dostawy towaru do Kupującego.</w:t>
      </w:r>
    </w:p>
    <w:p w14:paraId="53D19C20" w14:textId="77777777" w:rsidR="00935263" w:rsidRPr="00935263" w:rsidRDefault="00935263" w:rsidP="00935263">
      <w:pPr>
        <w:pStyle w:val="Akapitzlist"/>
        <w:numPr>
          <w:ilvl w:val="0"/>
          <w:numId w:val="4"/>
        </w:numPr>
      </w:pPr>
      <w:r w:rsidRPr="00935263">
        <w:t>Producent zobowiązuje się informować Odbiorcę na piśmie lub za pośrednictwem poczty elektronicznej o każdej zmianie Cennika co najmniej na 30 dni przed planowaną datą wejścia w życie zmiany Cennika. Zmiana Cennika nie wymaga zmiany nin. Umowy. W razie braku akceptacji przedstawionych cen, Odbiorcy przysługuje prawo wypowiedzenia Umowy zgodnie z  terminem określonym w niniejszej Umowie. W okresie wypowiedzenia obowiązuje Cennik w dotychczasowym brzmieniu.</w:t>
      </w:r>
    </w:p>
    <w:p w14:paraId="095C1263" w14:textId="77777777" w:rsidR="00935263" w:rsidRDefault="00935263" w:rsidP="00935263">
      <w:pPr>
        <w:pStyle w:val="Akapitzlist"/>
        <w:widowControl w:val="0"/>
        <w:autoSpaceDE w:val="0"/>
        <w:autoSpaceDN w:val="0"/>
        <w:adjustRightInd w:val="0"/>
        <w:spacing w:after="0"/>
      </w:pPr>
    </w:p>
    <w:p w14:paraId="55A9C70A" w14:textId="1E7E6815" w:rsidR="00EE279C" w:rsidRDefault="00EE279C" w:rsidP="00CC4DB2">
      <w:pPr>
        <w:pStyle w:val="Akapitzlist"/>
        <w:widowControl w:val="0"/>
        <w:numPr>
          <w:ilvl w:val="0"/>
          <w:numId w:val="4"/>
        </w:numPr>
        <w:autoSpaceDE w:val="0"/>
        <w:autoSpaceDN w:val="0"/>
        <w:adjustRightInd w:val="0"/>
        <w:spacing w:after="0"/>
      </w:pPr>
      <w:r>
        <w:lastRenderedPageBreak/>
        <w:t>Zmiana obciążeń publiczno-prawnych na oferowane przez Sprzedającego towary (a w szczególności zmiana stawki VAT, akcyzy) spowoduje stosowną modyfikację cennika, ze skutkiem na dzień wejścia w życie stosownych zmian.</w:t>
      </w:r>
    </w:p>
    <w:p w14:paraId="726BB02A" w14:textId="43FE009B" w:rsidR="00D12AA9" w:rsidRDefault="00D12AA9" w:rsidP="00CC4DB2">
      <w:pPr>
        <w:pStyle w:val="Akapitzlist"/>
        <w:widowControl w:val="0"/>
        <w:numPr>
          <w:ilvl w:val="0"/>
          <w:numId w:val="4"/>
        </w:numPr>
        <w:autoSpaceDE w:val="0"/>
        <w:autoSpaceDN w:val="0"/>
        <w:adjustRightInd w:val="0"/>
        <w:spacing w:after="0"/>
      </w:pPr>
      <w:r>
        <w:t>Sprzedający oświadcza, iż będzie dostarczał jedynie towar należytej jakości, dopuszczony do użytku na terenie Rzeczypospolitej Polskiej oraz spełniający wszelkie wymagania określone przepisami prawa.</w:t>
      </w:r>
    </w:p>
    <w:p w14:paraId="0F084AEB" w14:textId="77777777" w:rsidR="00EE279C" w:rsidRDefault="00EE279C" w:rsidP="00EE279C">
      <w:pPr>
        <w:pStyle w:val="Akapitzlist"/>
        <w:widowControl w:val="0"/>
        <w:autoSpaceDE w:val="0"/>
        <w:autoSpaceDN w:val="0"/>
        <w:adjustRightInd w:val="0"/>
        <w:spacing w:after="0"/>
      </w:pPr>
    </w:p>
    <w:p w14:paraId="788CE78C" w14:textId="77777777" w:rsidR="00F1135B" w:rsidRDefault="00F1135B" w:rsidP="00EE279C">
      <w:pPr>
        <w:pStyle w:val="Akapitzlist"/>
        <w:widowControl w:val="0"/>
        <w:autoSpaceDE w:val="0"/>
        <w:autoSpaceDN w:val="0"/>
        <w:adjustRightInd w:val="0"/>
        <w:spacing w:after="0"/>
      </w:pPr>
    </w:p>
    <w:p w14:paraId="509BDB6C" w14:textId="77777777" w:rsidR="00F1135B" w:rsidRDefault="00F1135B" w:rsidP="00EE279C">
      <w:pPr>
        <w:pStyle w:val="Akapitzlist"/>
        <w:widowControl w:val="0"/>
        <w:autoSpaceDE w:val="0"/>
        <w:autoSpaceDN w:val="0"/>
        <w:adjustRightInd w:val="0"/>
        <w:spacing w:after="0"/>
      </w:pPr>
    </w:p>
    <w:p w14:paraId="063D97ED" w14:textId="77777777" w:rsidR="00F1135B" w:rsidRDefault="00F1135B" w:rsidP="00EE279C">
      <w:pPr>
        <w:pStyle w:val="Akapitzlist"/>
        <w:widowControl w:val="0"/>
        <w:autoSpaceDE w:val="0"/>
        <w:autoSpaceDN w:val="0"/>
        <w:adjustRightInd w:val="0"/>
        <w:spacing w:after="0"/>
      </w:pPr>
    </w:p>
    <w:p w14:paraId="4E9E1A75" w14:textId="0D465A07" w:rsidR="00EE279C" w:rsidRDefault="00EE279C" w:rsidP="00EE279C">
      <w:pPr>
        <w:pStyle w:val="Akapitzlist"/>
        <w:widowControl w:val="0"/>
        <w:autoSpaceDE w:val="0"/>
        <w:autoSpaceDN w:val="0"/>
        <w:adjustRightInd w:val="0"/>
        <w:spacing w:after="0"/>
        <w:jc w:val="center"/>
      </w:pPr>
      <w:r w:rsidRPr="00EE279C">
        <w:t xml:space="preserve">§ </w:t>
      </w:r>
      <w:r w:rsidR="00DB30E0">
        <w:t>2</w:t>
      </w:r>
    </w:p>
    <w:p w14:paraId="70A2F262" w14:textId="6882C167" w:rsidR="00DB30E0" w:rsidRDefault="00EE279C" w:rsidP="00DB30E0">
      <w:pPr>
        <w:pStyle w:val="Akapitzlist"/>
        <w:widowControl w:val="0"/>
        <w:autoSpaceDE w:val="0"/>
        <w:autoSpaceDN w:val="0"/>
        <w:adjustRightInd w:val="0"/>
        <w:spacing w:after="0"/>
        <w:jc w:val="center"/>
      </w:pPr>
      <w:r w:rsidRPr="00EE279C">
        <w:t>ZAM</w:t>
      </w:r>
      <w:r w:rsidR="00DB30E0">
        <w:t>ÓWIENIA I ZAKUPY U SPRZEDAJĄCEG</w:t>
      </w:r>
      <w:r w:rsidR="00A949A9">
        <w:t>O</w:t>
      </w:r>
    </w:p>
    <w:p w14:paraId="2882C94A" w14:textId="77777777" w:rsidR="00DB30E0" w:rsidRDefault="00DB30E0" w:rsidP="00DB30E0">
      <w:pPr>
        <w:pStyle w:val="Akapitzlist"/>
        <w:widowControl w:val="0"/>
        <w:autoSpaceDE w:val="0"/>
        <w:autoSpaceDN w:val="0"/>
        <w:adjustRightInd w:val="0"/>
        <w:spacing w:after="0"/>
        <w:jc w:val="center"/>
      </w:pPr>
    </w:p>
    <w:p w14:paraId="060C2967" w14:textId="248E5ECF" w:rsidR="00EE279C" w:rsidRDefault="00EE279C" w:rsidP="00CC4DB2">
      <w:pPr>
        <w:pStyle w:val="Akapitzlist"/>
        <w:widowControl w:val="0"/>
        <w:numPr>
          <w:ilvl w:val="0"/>
          <w:numId w:val="5"/>
        </w:numPr>
        <w:autoSpaceDE w:val="0"/>
        <w:autoSpaceDN w:val="0"/>
        <w:adjustRightInd w:val="0"/>
        <w:spacing w:after="0"/>
      </w:pPr>
      <w:r>
        <w:t xml:space="preserve">Sprzedawca dostarczać będzie wybrany przez Kupującego towar do wskazanych i uzgodnionych z Kupującym miejsc dostaw. Wykaz miejsc dostaw wraz z danymi kontaktowymi został określony w Załączniku nr </w:t>
      </w:r>
      <w:r w:rsidR="00BA5405">
        <w:t>6</w:t>
      </w:r>
      <w:r>
        <w:t xml:space="preserve"> do niniejszej umowy. Jednocześnie Kupujący oświadcza, że podane w niniejszym Załączniku osoby są uprawnione do składania zamówień i odbioru towaru. O zmianach osób uprawnionych, Kupujący niezwłocznie poinformuje na piśmie Sprzedającego.</w:t>
      </w:r>
    </w:p>
    <w:p w14:paraId="25C08E5E" w14:textId="550ECA2F" w:rsidR="00BA0E72" w:rsidRDefault="00BA0E72" w:rsidP="00CC4DB2">
      <w:pPr>
        <w:pStyle w:val="Akapitzlist"/>
        <w:widowControl w:val="0"/>
        <w:numPr>
          <w:ilvl w:val="0"/>
          <w:numId w:val="5"/>
        </w:numPr>
        <w:autoSpaceDE w:val="0"/>
        <w:autoSpaceDN w:val="0"/>
        <w:adjustRightInd w:val="0"/>
        <w:spacing w:after="0"/>
      </w:pPr>
      <w:r>
        <w:t>Dostawy zamówionego przez Kupującego towaru realizowane będą w ciągu ………. dni od przyjęcia zamówienia.</w:t>
      </w:r>
    </w:p>
    <w:p w14:paraId="3E567DE3" w14:textId="33052A66" w:rsidR="00BA0E72" w:rsidRDefault="00BA0E72" w:rsidP="00CC4DB2">
      <w:pPr>
        <w:pStyle w:val="Akapitzlist"/>
        <w:widowControl w:val="0"/>
        <w:numPr>
          <w:ilvl w:val="0"/>
          <w:numId w:val="5"/>
        </w:numPr>
        <w:autoSpaceDE w:val="0"/>
        <w:autoSpaceDN w:val="0"/>
        <w:adjustRightInd w:val="0"/>
        <w:spacing w:after="0"/>
      </w:pPr>
      <w:r w:rsidRPr="00BA0E72">
        <w:t xml:space="preserve">Wartość minimum logistycznego jednej dostawy wynosi </w:t>
      </w:r>
      <w:r w:rsidR="00C65289">
        <w:t>……………………..</w:t>
      </w:r>
      <w:r w:rsidRPr="00BA0E72">
        <w:t xml:space="preserve"> zł netto.</w:t>
      </w:r>
    </w:p>
    <w:p w14:paraId="4B2EBDD8" w14:textId="77777777" w:rsidR="00BB1454" w:rsidRDefault="00BB1454" w:rsidP="00CC4DB2">
      <w:pPr>
        <w:pStyle w:val="Akapitzlist"/>
        <w:widowControl w:val="0"/>
        <w:numPr>
          <w:ilvl w:val="0"/>
          <w:numId w:val="5"/>
        </w:numPr>
        <w:autoSpaceDE w:val="0"/>
        <w:autoSpaceDN w:val="0"/>
        <w:adjustRightInd w:val="0"/>
        <w:spacing w:after="0"/>
      </w:pPr>
      <w:r>
        <w:t>Zamówienia będą składane przez Kupującego w następujący sposób:</w:t>
      </w:r>
    </w:p>
    <w:p w14:paraId="16FC2E44" w14:textId="34952004" w:rsidR="00BB1454" w:rsidRDefault="00BB1454" w:rsidP="00BB1454">
      <w:pPr>
        <w:pStyle w:val="Akapitzlist"/>
        <w:widowControl w:val="0"/>
        <w:autoSpaceDE w:val="0"/>
        <w:autoSpaceDN w:val="0"/>
        <w:adjustRightInd w:val="0"/>
        <w:spacing w:after="0"/>
      </w:pPr>
    </w:p>
    <w:p w14:paraId="63879D2D" w14:textId="69BEFCA6" w:rsidR="00BB1454" w:rsidRDefault="00BB1454" w:rsidP="00BB1454">
      <w:pPr>
        <w:widowControl w:val="0"/>
        <w:autoSpaceDE w:val="0"/>
        <w:autoSpaceDN w:val="0"/>
        <w:adjustRightInd w:val="0"/>
        <w:spacing w:after="0"/>
        <w:ind w:left="708" w:firstLine="708"/>
      </w:pPr>
      <w:r>
        <w:t>a. telefonicznie: ………………………………………</w:t>
      </w:r>
    </w:p>
    <w:p w14:paraId="61882A1F" w14:textId="2DA8A977" w:rsidR="00C65289" w:rsidRDefault="00BB1454" w:rsidP="00BB1454">
      <w:pPr>
        <w:widowControl w:val="0"/>
        <w:autoSpaceDE w:val="0"/>
        <w:autoSpaceDN w:val="0"/>
        <w:adjustRightInd w:val="0"/>
        <w:spacing w:after="0"/>
        <w:ind w:left="708" w:firstLine="708"/>
      </w:pPr>
      <w:r>
        <w:t>b. e-mail: …………………………………………………</w:t>
      </w:r>
    </w:p>
    <w:p w14:paraId="053DD523" w14:textId="7FAF1913" w:rsidR="00BB1454" w:rsidRDefault="00BB1454" w:rsidP="00CC4DB2">
      <w:pPr>
        <w:pStyle w:val="Akapitzlist"/>
        <w:widowControl w:val="0"/>
        <w:numPr>
          <w:ilvl w:val="0"/>
          <w:numId w:val="5"/>
        </w:numPr>
        <w:autoSpaceDE w:val="0"/>
        <w:autoSpaceDN w:val="0"/>
        <w:adjustRightInd w:val="0"/>
        <w:spacing w:after="0"/>
      </w:pPr>
      <w:r>
        <w:t>W przypadku braku możliwości dostarczenia towaru w ustalonym terminie, realizacja zamówienia zostanie indywidualnie uzgodniona z Kupującym. Sprzedający zobowiązuje się poinformować Kupującego o możliwości wystąpienia ryzyka niedotrzymania terminu dostawy. Kupujący ze swej strony również zobowiązuje się informować o zmianach, które mają istotny wpływ na obowiązujący harmonogram dostaw. W przypadku braku produktu, Sprzedający zaproponuje Kupującemu za jego zgodą zamiennik, spełniający oczekiwania Kupującego.</w:t>
      </w:r>
    </w:p>
    <w:p w14:paraId="2F0AF80B" w14:textId="3944D7BB" w:rsidR="00BB1454" w:rsidRDefault="00BB1454" w:rsidP="00CC4DB2">
      <w:pPr>
        <w:pStyle w:val="Akapitzlist"/>
        <w:widowControl w:val="0"/>
        <w:numPr>
          <w:ilvl w:val="0"/>
          <w:numId w:val="5"/>
        </w:numPr>
        <w:autoSpaceDE w:val="0"/>
        <w:autoSpaceDN w:val="0"/>
        <w:adjustRightInd w:val="0"/>
        <w:spacing w:after="0"/>
      </w:pPr>
      <w:r>
        <w:t>Sprzedający realizuje dostawy zamówionego towaru poprzez dostawę Kurierem pod wskazany adres przez Zamawiającego</w:t>
      </w:r>
    </w:p>
    <w:p w14:paraId="246769F2" w14:textId="10C43100" w:rsidR="00BB1454" w:rsidRDefault="00BB1454" w:rsidP="00CC4DB2">
      <w:pPr>
        <w:pStyle w:val="Akapitzlist"/>
        <w:widowControl w:val="0"/>
        <w:numPr>
          <w:ilvl w:val="0"/>
          <w:numId w:val="5"/>
        </w:numPr>
        <w:autoSpaceDE w:val="0"/>
        <w:autoSpaceDN w:val="0"/>
        <w:adjustRightInd w:val="0"/>
        <w:spacing w:after="0"/>
      </w:pPr>
      <w:r>
        <w:t>Kupujący zobowiązuje się do każdorazowej kontroli ilości i jakości dostarczonych towarów podczas dostaw oraz zwrotu kierowcy czytelnie podpisanych i opatrzonych pieczątką kopii dokumentów dostawy.</w:t>
      </w:r>
    </w:p>
    <w:p w14:paraId="79019833" w14:textId="42224639" w:rsidR="00BB1454" w:rsidRDefault="00BB1454" w:rsidP="00CC4DB2">
      <w:pPr>
        <w:pStyle w:val="Akapitzlist"/>
        <w:widowControl w:val="0"/>
        <w:numPr>
          <w:ilvl w:val="0"/>
          <w:numId w:val="5"/>
        </w:numPr>
        <w:autoSpaceDE w:val="0"/>
        <w:autoSpaceDN w:val="0"/>
        <w:adjustRightInd w:val="0"/>
        <w:spacing w:after="0"/>
      </w:pPr>
      <w:r>
        <w:t>W sytuacji nieuzasadnionej odmowy przyjęcia towaru, Kupujący może zostać obciążony kosztami transportu.</w:t>
      </w:r>
    </w:p>
    <w:p w14:paraId="2500D6B3" w14:textId="51394274" w:rsidR="00EE279C" w:rsidRDefault="00DB30E0" w:rsidP="00DB30E0">
      <w:pPr>
        <w:widowControl w:val="0"/>
        <w:autoSpaceDE w:val="0"/>
        <w:autoSpaceDN w:val="0"/>
        <w:adjustRightInd w:val="0"/>
        <w:spacing w:after="0"/>
        <w:jc w:val="center"/>
      </w:pPr>
      <w:r>
        <w:t>§ 3</w:t>
      </w:r>
    </w:p>
    <w:p w14:paraId="57862B55" w14:textId="7E6FAA21" w:rsidR="00DB30E0" w:rsidRDefault="00DB30E0" w:rsidP="00DB30E0">
      <w:pPr>
        <w:widowControl w:val="0"/>
        <w:autoSpaceDE w:val="0"/>
        <w:autoSpaceDN w:val="0"/>
        <w:adjustRightInd w:val="0"/>
        <w:spacing w:after="0"/>
        <w:jc w:val="center"/>
      </w:pPr>
      <w:r>
        <w:t>WARUNKI PŁATNOŚCI</w:t>
      </w:r>
    </w:p>
    <w:p w14:paraId="1A877BEE" w14:textId="77777777" w:rsidR="00DB30E0" w:rsidRDefault="00DB30E0" w:rsidP="00DB30E0">
      <w:pPr>
        <w:widowControl w:val="0"/>
        <w:autoSpaceDE w:val="0"/>
        <w:autoSpaceDN w:val="0"/>
        <w:adjustRightInd w:val="0"/>
        <w:spacing w:after="0"/>
        <w:jc w:val="center"/>
      </w:pPr>
    </w:p>
    <w:p w14:paraId="79D849B4" w14:textId="22400686" w:rsidR="00BC56D3" w:rsidRDefault="00BC56D3" w:rsidP="00CC4DB2">
      <w:pPr>
        <w:pStyle w:val="Akapitzlist"/>
        <w:numPr>
          <w:ilvl w:val="0"/>
          <w:numId w:val="6"/>
        </w:numPr>
        <w:spacing w:after="0"/>
        <w:ind w:left="714" w:hanging="357"/>
      </w:pPr>
      <w:r w:rsidRPr="00BC56D3">
        <w:t>Kupujący ponosi odpowiedzialność za weryfikac</w:t>
      </w:r>
      <w:r w:rsidR="00112A44">
        <w:t xml:space="preserve">ję </w:t>
      </w:r>
      <w:r w:rsidRPr="00BC56D3">
        <w:t>dostarczonego przez niego towaru w zakresie ilości i zgodności z zamówieniem i dostarczoną fakturą za zamówiony towar.</w:t>
      </w:r>
    </w:p>
    <w:p w14:paraId="33164309" w14:textId="4AE083A8" w:rsidR="00BC56D3" w:rsidRDefault="00BC56D3" w:rsidP="00CC4DB2">
      <w:pPr>
        <w:numPr>
          <w:ilvl w:val="0"/>
          <w:numId w:val="6"/>
        </w:numPr>
        <w:spacing w:after="0"/>
        <w:ind w:left="714" w:hanging="357"/>
        <w:contextualSpacing/>
        <w:jc w:val="both"/>
      </w:pPr>
      <w:r w:rsidRPr="00BC56D3">
        <w:lastRenderedPageBreak/>
        <w:t>Rozliczenie wykonania Przedmiotu Umowy będzie następowało przelewem na podstawie faktur VAT wystawianych przez Dostawcę na wskazane w niniejszej Umowie konto nr …………………………………………</w:t>
      </w:r>
    </w:p>
    <w:p w14:paraId="22279914" w14:textId="2DE61DA2" w:rsidR="00AB4344" w:rsidRPr="00AB4344" w:rsidRDefault="00AB4344" w:rsidP="00AB4344">
      <w:pPr>
        <w:widowControl w:val="0"/>
        <w:numPr>
          <w:ilvl w:val="0"/>
          <w:numId w:val="6"/>
        </w:numPr>
        <w:tabs>
          <w:tab w:val="left" w:pos="9070"/>
        </w:tabs>
        <w:autoSpaceDE w:val="0"/>
        <w:autoSpaceDN w:val="0"/>
        <w:adjustRightInd w:val="0"/>
        <w:spacing w:after="0" w:line="240" w:lineRule="auto"/>
        <w:ind w:right="-2"/>
        <w:jc w:val="both"/>
        <w:rPr>
          <w:rFonts w:cstheme="minorHAnsi"/>
        </w:rPr>
      </w:pPr>
      <w:r w:rsidRPr="00E4104D">
        <w:rPr>
          <w:rFonts w:cstheme="minorHAnsi"/>
        </w:rPr>
        <w:t xml:space="preserve">Faktury będą przesyłane w formie elektronicznej na podstawie oświadczenia o akceptacji faktur w PDF przesłanych drogą elektroniczną, które stanowi Załącznik nr </w:t>
      </w:r>
      <w:r>
        <w:rPr>
          <w:rFonts w:cstheme="minorHAnsi"/>
        </w:rPr>
        <w:t>3</w:t>
      </w:r>
      <w:r w:rsidRPr="00E4104D">
        <w:rPr>
          <w:rFonts w:cstheme="minorHAnsi"/>
        </w:rPr>
        <w:t xml:space="preserve"> do niniejszej umowy.</w:t>
      </w:r>
    </w:p>
    <w:p w14:paraId="6BB58A87" w14:textId="77777777" w:rsidR="00BC56D3" w:rsidRDefault="00BC56D3" w:rsidP="00CC4DB2">
      <w:pPr>
        <w:numPr>
          <w:ilvl w:val="0"/>
          <w:numId w:val="6"/>
        </w:numPr>
        <w:spacing w:after="0"/>
        <w:contextualSpacing/>
        <w:jc w:val="both"/>
      </w:pPr>
      <w:r>
        <w:t>Płatności będą dokonywane w terminie 30 dni od daty otrzymania przez PHH prawidłowo wystawionej faktury. Za dzień zapłaty jakiegokolwiek wynagrodzenia uznaje się dzień obciążenia konta PHH.</w:t>
      </w:r>
    </w:p>
    <w:p w14:paraId="2C1C983F" w14:textId="0D2E75A0" w:rsidR="00112A44" w:rsidRDefault="00BC56D3" w:rsidP="00CC4DB2">
      <w:pPr>
        <w:numPr>
          <w:ilvl w:val="0"/>
          <w:numId w:val="6"/>
        </w:numPr>
        <w:spacing w:after="0"/>
        <w:contextualSpacing/>
        <w:jc w:val="both"/>
      </w:pPr>
      <w:r>
        <w:t>W przypadku błędnie wystawionej faktury, termin płatności liczony będzie od daty otrzymania faktury korygującej.</w:t>
      </w:r>
    </w:p>
    <w:p w14:paraId="4739046C" w14:textId="77777777" w:rsidR="00112A44" w:rsidRDefault="00112A44" w:rsidP="00CC4DB2">
      <w:pPr>
        <w:pStyle w:val="Akapitzlist"/>
        <w:numPr>
          <w:ilvl w:val="0"/>
          <w:numId w:val="6"/>
        </w:numPr>
        <w:spacing w:after="0"/>
        <w:ind w:left="714" w:hanging="357"/>
      </w:pPr>
      <w:r w:rsidRPr="00112A44">
        <w:t>Zmiana wskazanego powyżej numeru rachunku bankowego Dostawcy stanowi zmianę Umowy i wymaga zawarcia przez Strony aneksu. Dostawca oświadcza, że niniejszy rachunek bankowy jest rachunkiem bankowym związanym z prowadzoną przez dostawcę/kontrahenta działalnością gospodarczą i widnieje w wykazie podatników VAT, prowadzonym przez Szefa Krajowej Administracji Skarbowej (KAS).</w:t>
      </w:r>
    </w:p>
    <w:p w14:paraId="283FC214" w14:textId="77777777" w:rsidR="00112A44" w:rsidRDefault="00112A44" w:rsidP="00CC4DB2">
      <w:pPr>
        <w:pStyle w:val="Akapitzlist"/>
        <w:numPr>
          <w:ilvl w:val="0"/>
          <w:numId w:val="6"/>
        </w:numPr>
      </w:pPr>
      <w:r w:rsidRPr="00112A44">
        <w:t>PHH oświadcza, że nie będzie realizował płatności na rachunek bankowy, który nie znajduje się w wykazie podatników VAT, prowadzonym przez Szefa Krajowej Administracji Skarbowej (KAS) i okoliczność taka nie będzie stanowiła naruszenia przez PHH. obowiązku terminowej płatności na rzecz Dostawcy, w tym w szczególności nie będzie uprawniała Dostawcy do naliczenia odsetek ustawowych za opóźnienie, jak również rozwiązania lub wypowiedzenia niniejszej umowy.</w:t>
      </w:r>
    </w:p>
    <w:p w14:paraId="723695A1" w14:textId="77777777" w:rsidR="00112A44" w:rsidRPr="00112A44" w:rsidRDefault="00112A44" w:rsidP="00CC4DB2">
      <w:pPr>
        <w:pStyle w:val="Akapitzlist"/>
        <w:numPr>
          <w:ilvl w:val="0"/>
          <w:numId w:val="6"/>
        </w:numPr>
      </w:pPr>
      <w:r w:rsidRPr="00112A44">
        <w:t>PHH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p>
    <w:p w14:paraId="5F234D78" w14:textId="77777777" w:rsidR="00112A44" w:rsidRDefault="00112A44" w:rsidP="00CC4DB2">
      <w:pPr>
        <w:pStyle w:val="Akapitzlist"/>
        <w:numPr>
          <w:ilvl w:val="0"/>
          <w:numId w:val="6"/>
        </w:numPr>
      </w:pPr>
      <w:r>
        <w:t>PHH oświadcza, iż podjął decyzję o wdrożeniu mechanizmu podzielonej płatności w stosunku do 100% transakcji zakupowych dokonywanych z podmiotami zarejestrowanymi dla celów VAT na terytorium Rzeczypospolitej Polskiej.</w:t>
      </w:r>
    </w:p>
    <w:p w14:paraId="685FEC1A" w14:textId="77777777" w:rsidR="00112A44" w:rsidRDefault="00112A44" w:rsidP="00CC4DB2">
      <w:pPr>
        <w:pStyle w:val="Akapitzlist"/>
        <w:numPr>
          <w:ilvl w:val="0"/>
          <w:numId w:val="6"/>
        </w:numPr>
      </w:pPr>
      <w:r>
        <w:t>Płatności wynikające z niniejszej Umowy będą uiszczane z zastosowaniem mechanizmu podzielonej płatności, tj. część należności odpowiadająca kwocie netto wpływać będzie na rachunek rozliczeniowy Kontrahenta, natomiast część płatności odpowiadająca kwocie podatku VAT będzie wpłacana na rachunek VAT Kontrahenta. Kontrahent wyraża zgodę na uiszczanie przez PHH płatności z zachowaniem mechanizmu podzielonej płatności w powyższy sposób.</w:t>
      </w:r>
    </w:p>
    <w:p w14:paraId="19FE326F" w14:textId="77777777" w:rsidR="00112A44" w:rsidRDefault="00112A44" w:rsidP="00FE7DBF">
      <w:pPr>
        <w:pStyle w:val="Akapitzlist"/>
      </w:pPr>
    </w:p>
    <w:p w14:paraId="3A445E49" w14:textId="7EA04590" w:rsidR="002F1A3B" w:rsidRDefault="002F1A3B" w:rsidP="002F1A3B">
      <w:pPr>
        <w:widowControl w:val="0"/>
        <w:autoSpaceDE w:val="0"/>
        <w:autoSpaceDN w:val="0"/>
        <w:adjustRightInd w:val="0"/>
        <w:spacing w:after="0"/>
        <w:jc w:val="center"/>
      </w:pPr>
      <w:r>
        <w:t xml:space="preserve">§ </w:t>
      </w:r>
      <w:r w:rsidR="00BA5405">
        <w:t>4</w:t>
      </w:r>
    </w:p>
    <w:p w14:paraId="6BE1F334" w14:textId="53413123" w:rsidR="002F1A3B" w:rsidRDefault="002F1A3B" w:rsidP="002F1A3B">
      <w:pPr>
        <w:widowControl w:val="0"/>
        <w:autoSpaceDE w:val="0"/>
        <w:autoSpaceDN w:val="0"/>
        <w:adjustRightInd w:val="0"/>
        <w:spacing w:after="0"/>
        <w:jc w:val="center"/>
      </w:pPr>
      <w:r>
        <w:t>KARY UMOWNE</w:t>
      </w:r>
    </w:p>
    <w:p w14:paraId="3D0EC71A" w14:textId="77777777" w:rsidR="002F1A3B" w:rsidRDefault="002F1A3B" w:rsidP="002F1A3B">
      <w:pPr>
        <w:widowControl w:val="0"/>
        <w:autoSpaceDE w:val="0"/>
        <w:autoSpaceDN w:val="0"/>
        <w:adjustRightInd w:val="0"/>
        <w:spacing w:after="0"/>
        <w:jc w:val="center"/>
      </w:pPr>
    </w:p>
    <w:p w14:paraId="013CB08B" w14:textId="77777777" w:rsidR="002F1A3B" w:rsidRPr="002F1A3B" w:rsidRDefault="002F1A3B" w:rsidP="00CC4DB2">
      <w:pPr>
        <w:pStyle w:val="Akapitzlist"/>
        <w:numPr>
          <w:ilvl w:val="0"/>
          <w:numId w:val="21"/>
        </w:numPr>
        <w:suppressAutoHyphens/>
        <w:spacing w:after="0"/>
        <w:jc w:val="both"/>
      </w:pPr>
      <w:r w:rsidRPr="002F1A3B">
        <w:t>Dostawca zapłaci PHH kary umowne:</w:t>
      </w:r>
    </w:p>
    <w:p w14:paraId="082C693B" w14:textId="053BF8BE" w:rsidR="00B413F4" w:rsidRDefault="002F1A3B" w:rsidP="00CC4DB2">
      <w:pPr>
        <w:numPr>
          <w:ilvl w:val="1"/>
          <w:numId w:val="20"/>
        </w:numPr>
        <w:tabs>
          <w:tab w:val="left" w:pos="968"/>
        </w:tabs>
        <w:suppressAutoHyphens/>
        <w:spacing w:after="0"/>
        <w:ind w:left="993" w:right="106" w:firstLine="0"/>
      </w:pPr>
      <w:r w:rsidRPr="00B413F4">
        <w:t xml:space="preserve">za </w:t>
      </w:r>
      <w:r w:rsidR="00AB4344">
        <w:t>opóźnienie</w:t>
      </w:r>
      <w:r w:rsidRPr="00B413F4">
        <w:t xml:space="preserve"> </w:t>
      </w:r>
      <w:r w:rsidRPr="002F1A3B">
        <w:t xml:space="preserve">w wykonaniu </w:t>
      </w:r>
      <w:r w:rsidR="00AB4344">
        <w:t xml:space="preserve">dostawy </w:t>
      </w:r>
      <w:r w:rsidRPr="002F1A3B">
        <w:t>przedmiotu Umowy określonego w § 1 Umowy w st</w:t>
      </w:r>
      <w:r w:rsidR="00B413F4" w:rsidRPr="00B413F4">
        <w:t xml:space="preserve">osunku do terminów </w:t>
      </w:r>
      <w:r w:rsidRPr="00B413F4">
        <w:t xml:space="preserve">określonych </w:t>
      </w:r>
      <w:r w:rsidRPr="002F1A3B">
        <w:t xml:space="preserve">w § </w:t>
      </w:r>
      <w:r w:rsidRPr="00B413F4">
        <w:t>2</w:t>
      </w:r>
      <w:r w:rsidRPr="002F1A3B">
        <w:t xml:space="preserve"> Umowy </w:t>
      </w:r>
      <w:r w:rsidR="00AB4344">
        <w:t>–</w:t>
      </w:r>
      <w:r w:rsidRPr="002F1A3B">
        <w:t xml:space="preserve"> </w:t>
      </w:r>
      <w:r w:rsidR="00AB4344">
        <w:t xml:space="preserve">w </w:t>
      </w:r>
      <w:r w:rsidRPr="002F1A3B">
        <w:t xml:space="preserve">wysokości </w:t>
      </w:r>
      <w:r w:rsidR="00AB4344">
        <w:t>3</w:t>
      </w:r>
      <w:r w:rsidRPr="002F1A3B">
        <w:t xml:space="preserve">% </w:t>
      </w:r>
      <w:r w:rsidR="00AB4344">
        <w:t>wartości zamówionego towaru</w:t>
      </w:r>
      <w:r w:rsidRPr="002F1A3B">
        <w:t xml:space="preserve"> </w:t>
      </w:r>
      <w:r w:rsidR="00AB4344">
        <w:t>z</w:t>
      </w:r>
      <w:r w:rsidRPr="002F1A3B">
        <w:t xml:space="preserve">a każdy rozpoczęty dzień </w:t>
      </w:r>
      <w:r w:rsidR="00AB4344">
        <w:t>opóźnienia</w:t>
      </w:r>
      <w:r w:rsidRPr="002F1A3B">
        <w:t>,</w:t>
      </w:r>
    </w:p>
    <w:p w14:paraId="40E4B97D" w14:textId="0E387BA8" w:rsidR="00B413F4" w:rsidRDefault="002F1A3B" w:rsidP="00CC4DB2">
      <w:pPr>
        <w:numPr>
          <w:ilvl w:val="1"/>
          <w:numId w:val="20"/>
        </w:numPr>
        <w:tabs>
          <w:tab w:val="left" w:pos="968"/>
        </w:tabs>
        <w:suppressAutoHyphens/>
        <w:spacing w:after="0"/>
        <w:ind w:left="993" w:right="106" w:firstLine="0"/>
      </w:pPr>
      <w:r w:rsidRPr="002F1A3B">
        <w:t>za</w:t>
      </w:r>
      <w:r w:rsidR="00AB4344">
        <w:t xml:space="preserve"> opóźnienie</w:t>
      </w:r>
      <w:r w:rsidRPr="002F1A3B">
        <w:t xml:space="preserve"> w usunięciu wad stwierdzonych przy odbiorze lub ujawnionych w okresie rękojmi lub gwarancji - w wysokości 5% </w:t>
      </w:r>
      <w:r w:rsidR="00AB4344">
        <w:t>wartości towaru w jakim wykryto wady</w:t>
      </w:r>
      <w:r w:rsidRPr="002F1A3B">
        <w:t xml:space="preserve">, za każdy rozpoczęty dzień </w:t>
      </w:r>
      <w:r w:rsidR="00AB4344">
        <w:t>opóźnienia</w:t>
      </w:r>
      <w:r w:rsidRPr="002F1A3B">
        <w:t>,</w:t>
      </w:r>
    </w:p>
    <w:p w14:paraId="7A6674A4" w14:textId="4B310555" w:rsidR="00B413F4" w:rsidRDefault="002F1A3B" w:rsidP="00CC4DB2">
      <w:pPr>
        <w:numPr>
          <w:ilvl w:val="1"/>
          <w:numId w:val="20"/>
        </w:numPr>
        <w:tabs>
          <w:tab w:val="left" w:pos="968"/>
        </w:tabs>
        <w:suppressAutoHyphens/>
        <w:spacing w:after="0"/>
        <w:ind w:left="993" w:right="106" w:firstLine="0"/>
      </w:pPr>
      <w:r w:rsidRPr="002F1A3B">
        <w:lastRenderedPageBreak/>
        <w:t>W przypadku, gdy wartość szkody przekracza wysokość zastrzeżonej kary umownej, PHH może dochodzić odszkodowania za poniesioną szkodę, przenoszącego wysokość kary umownej. Dostawca pokryje również różnicę pomiędzy kosztami poniesiony</w:t>
      </w:r>
      <w:r w:rsidR="00B413F4">
        <w:t>mi,</w:t>
      </w:r>
      <w:r w:rsidRPr="002F1A3B">
        <w:t xml:space="preserve"> a ceną przyjętą w Umowie.</w:t>
      </w:r>
    </w:p>
    <w:p w14:paraId="476B6C79" w14:textId="4707753A" w:rsidR="00F1135B" w:rsidRDefault="002F1A3B" w:rsidP="000D4F2E">
      <w:pPr>
        <w:numPr>
          <w:ilvl w:val="1"/>
          <w:numId w:val="20"/>
        </w:numPr>
        <w:tabs>
          <w:tab w:val="left" w:pos="968"/>
        </w:tabs>
        <w:suppressAutoHyphens/>
        <w:spacing w:after="0"/>
        <w:ind w:left="993" w:right="106" w:firstLine="0"/>
      </w:pPr>
      <w:r w:rsidRPr="002F1A3B">
        <w:t xml:space="preserve">Dostawca nie może przenieść wierzytelności lub jakichkolwiek innych praw oraz obowiązków wynikających </w:t>
      </w:r>
      <w:r w:rsidR="00B413F4">
        <w:t>z Umowy na rzecz osoby trzeciej</w:t>
      </w:r>
      <w:r w:rsidRPr="002F1A3B">
        <w:t xml:space="preserve"> lub jakiegokolwiek podmiotu t</w:t>
      </w:r>
      <w:r w:rsidR="000D4F2E">
        <w:t>rzeciego bez pisemnej zgody PHH</w:t>
      </w:r>
    </w:p>
    <w:p w14:paraId="10E31C80" w14:textId="77777777" w:rsidR="00B413F4" w:rsidRDefault="00B413F4" w:rsidP="00FE7DBF">
      <w:pPr>
        <w:pStyle w:val="Akapitzlist"/>
      </w:pPr>
    </w:p>
    <w:p w14:paraId="7068E61F" w14:textId="503C240C" w:rsidR="00FE7DBF" w:rsidRDefault="00FE7DBF" w:rsidP="00FE7DBF">
      <w:pPr>
        <w:widowControl w:val="0"/>
        <w:autoSpaceDE w:val="0"/>
        <w:autoSpaceDN w:val="0"/>
        <w:adjustRightInd w:val="0"/>
        <w:spacing w:after="0"/>
        <w:jc w:val="center"/>
      </w:pPr>
      <w:r>
        <w:t xml:space="preserve">§ </w:t>
      </w:r>
      <w:r w:rsidR="00BA5405">
        <w:t>5</w:t>
      </w:r>
    </w:p>
    <w:p w14:paraId="255F82F0" w14:textId="32F564D4" w:rsidR="00FE7DBF" w:rsidRPr="00FE7DBF" w:rsidRDefault="00FE7DBF" w:rsidP="00FE7DBF">
      <w:pPr>
        <w:jc w:val="center"/>
        <w:rPr>
          <w:rFonts w:asciiTheme="minorHAnsi" w:eastAsiaTheme="minorHAnsi" w:hAnsiTheme="minorHAnsi" w:cstheme="minorBidi"/>
          <w:lang w:eastAsia="en-US"/>
        </w:rPr>
      </w:pPr>
      <w:r w:rsidRPr="00FE7DBF">
        <w:rPr>
          <w:rFonts w:asciiTheme="minorHAnsi" w:eastAsiaTheme="minorHAnsi" w:hAnsiTheme="minorHAnsi" w:cstheme="minorBidi"/>
          <w:lang w:eastAsia="en-US"/>
        </w:rPr>
        <w:t>SIŁA WYŻSZA</w:t>
      </w:r>
    </w:p>
    <w:p w14:paraId="15895C25" w14:textId="77777777" w:rsidR="00DB7D33" w:rsidRDefault="00DB7D33" w:rsidP="00E13495">
      <w:r w:rsidRPr="00DB7D33">
        <w:t>Strony nie będą odpowiedzialne za opóźnienia lub niewykonanie zobowiązań spowodowane siłą wyższą, a w szczególności: przez działanie sił natury, piorunów, trzęsienia ziemi, pożary, epidemie, strajki, strajki okupacyjne i inne zakłócenia gospodarcze, niepokoje społeczne, wojny wypowiedziane lub niewypowiedziane, blokady, powstania, sabotaże, wybuchy, polecenia, ograniczenia i zakazy jakiegokolwiek rządu lub organu administracyjnego, sprawujących władzę administracyjną wobec Stron oraz prac wykonywanych na podstawie niniejszej Umowy. Rozwiązywanie strajków na drodze negocjacji zależy od wyłącznego uznania Strony, której pracownicy strajkują.</w:t>
      </w:r>
    </w:p>
    <w:p w14:paraId="2209AFC9" w14:textId="5F219953" w:rsidR="00FE7DBF" w:rsidRPr="00FE7DBF" w:rsidRDefault="00FE7DBF" w:rsidP="00DB7D33">
      <w:pPr>
        <w:spacing w:after="0"/>
        <w:jc w:val="center"/>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r w:rsidR="00BA5405">
        <w:rPr>
          <w:rFonts w:asciiTheme="minorHAnsi" w:eastAsiaTheme="minorHAnsi" w:hAnsiTheme="minorHAnsi" w:cstheme="minorBidi"/>
          <w:lang w:eastAsia="en-US"/>
        </w:rPr>
        <w:t>6</w:t>
      </w:r>
    </w:p>
    <w:p w14:paraId="4B847355" w14:textId="0445A5C0" w:rsidR="00FE7DBF" w:rsidRDefault="00FE7DBF" w:rsidP="00DB7D33">
      <w:pPr>
        <w:spacing w:after="0"/>
        <w:jc w:val="center"/>
        <w:rPr>
          <w:rFonts w:asciiTheme="minorHAnsi" w:eastAsiaTheme="minorHAnsi" w:hAnsiTheme="minorHAnsi" w:cstheme="minorBidi"/>
          <w:lang w:eastAsia="en-US"/>
        </w:rPr>
      </w:pPr>
      <w:r w:rsidRPr="00FE7DBF">
        <w:rPr>
          <w:rFonts w:asciiTheme="minorHAnsi" w:eastAsiaTheme="minorHAnsi" w:hAnsiTheme="minorHAnsi" w:cstheme="minorBidi"/>
          <w:lang w:eastAsia="en-US"/>
        </w:rPr>
        <w:t>RĘKOJMIA</w:t>
      </w:r>
    </w:p>
    <w:p w14:paraId="7E860CCA" w14:textId="77777777" w:rsidR="00DB7D33" w:rsidRDefault="00DB7D33" w:rsidP="00DB7D33">
      <w:pPr>
        <w:spacing w:after="0"/>
        <w:jc w:val="center"/>
        <w:rPr>
          <w:rFonts w:asciiTheme="minorHAnsi" w:eastAsiaTheme="minorHAnsi" w:hAnsiTheme="minorHAnsi" w:cstheme="minorBidi"/>
          <w:lang w:eastAsia="en-US"/>
        </w:rPr>
      </w:pPr>
    </w:p>
    <w:p w14:paraId="536FC756" w14:textId="77777777" w:rsidR="00FE7DBF" w:rsidRPr="00FE7DBF" w:rsidRDefault="00FE7DBF" w:rsidP="00CC4DB2">
      <w:pPr>
        <w:pStyle w:val="Akapitzlist"/>
        <w:numPr>
          <w:ilvl w:val="0"/>
          <w:numId w:val="7"/>
        </w:numPr>
        <w:spacing w:after="0"/>
        <w:rPr>
          <w:rFonts w:asciiTheme="minorHAnsi" w:eastAsiaTheme="minorHAnsi" w:hAnsiTheme="minorHAnsi" w:cstheme="minorBidi"/>
          <w:lang w:eastAsia="en-US"/>
        </w:rPr>
      </w:pPr>
      <w:r w:rsidRPr="00FE7DBF">
        <w:rPr>
          <w:rFonts w:asciiTheme="minorHAnsi" w:eastAsiaTheme="minorHAnsi" w:hAnsiTheme="minorHAnsi" w:cstheme="minorBidi"/>
          <w:lang w:eastAsia="en-US"/>
        </w:rPr>
        <w:t>W przypadku rozbieżności ilościowych lub/i jakościowych podczas dostawy zostaje sporządzony Protokół niezgodności, który stanowić będzie podstawę do wystawienia przez Sprzedającego korekty do faktury. Brak protokołu reklamacyjnego sporządzonego w terminie dwóch dni od dostawy jest jednoznaczny z akceptacją zamówionego towaru co do ilości i jakości.</w:t>
      </w:r>
    </w:p>
    <w:p w14:paraId="7736EE09" w14:textId="1A6E5844" w:rsidR="00FE7DBF" w:rsidRDefault="00FE7DBF" w:rsidP="00CC4DB2">
      <w:pPr>
        <w:pStyle w:val="Akapitzlist"/>
        <w:numPr>
          <w:ilvl w:val="0"/>
          <w:numId w:val="7"/>
        </w:numPr>
        <w:spacing w:after="0"/>
        <w:rPr>
          <w:rFonts w:asciiTheme="minorHAnsi" w:eastAsiaTheme="minorHAnsi" w:hAnsiTheme="minorHAnsi" w:cstheme="minorBidi"/>
          <w:lang w:eastAsia="en-US"/>
        </w:rPr>
      </w:pPr>
      <w:r w:rsidRPr="00FE7DBF">
        <w:rPr>
          <w:rFonts w:asciiTheme="minorHAnsi" w:eastAsiaTheme="minorHAnsi" w:hAnsiTheme="minorHAnsi" w:cstheme="minorBidi"/>
          <w:lang w:eastAsia="en-US"/>
        </w:rPr>
        <w:t xml:space="preserve">Kupujący zobowiązany jest do zapłaty wyłącznie za część, która jest zgodna z zamówieniem,  </w:t>
      </w:r>
      <w:r>
        <w:rPr>
          <w:rFonts w:asciiTheme="minorHAnsi" w:eastAsiaTheme="minorHAnsi" w:hAnsiTheme="minorHAnsi" w:cstheme="minorBidi"/>
          <w:lang w:eastAsia="en-US"/>
        </w:rPr>
        <w:t>co do ilości i jakości</w:t>
      </w:r>
      <w:r w:rsidR="0065270A">
        <w:rPr>
          <w:rFonts w:asciiTheme="minorHAnsi" w:eastAsiaTheme="minorHAnsi" w:hAnsiTheme="minorHAnsi" w:cstheme="minorBidi"/>
          <w:lang w:eastAsia="en-US"/>
        </w:rPr>
        <w:t>.</w:t>
      </w:r>
    </w:p>
    <w:p w14:paraId="62EF2220" w14:textId="77777777" w:rsidR="00FE7DBF" w:rsidRDefault="00FE7DBF" w:rsidP="00FE7DBF">
      <w:pPr>
        <w:pStyle w:val="Akapitzlist"/>
        <w:spacing w:after="0"/>
        <w:rPr>
          <w:rFonts w:asciiTheme="minorHAnsi" w:eastAsiaTheme="minorHAnsi" w:hAnsiTheme="minorHAnsi" w:cstheme="minorBidi"/>
          <w:lang w:eastAsia="en-US"/>
        </w:rPr>
      </w:pPr>
    </w:p>
    <w:p w14:paraId="33437876" w14:textId="5E34BDEA" w:rsidR="00DB7D33" w:rsidRPr="00FE7DBF" w:rsidRDefault="00DB7D33" w:rsidP="00DB7D33">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r w:rsidR="00BA5405">
        <w:rPr>
          <w:rFonts w:asciiTheme="minorHAnsi" w:eastAsiaTheme="minorHAnsi" w:hAnsiTheme="minorHAnsi" w:cstheme="minorBidi"/>
          <w:lang w:eastAsia="en-US"/>
        </w:rPr>
        <w:t>7</w:t>
      </w:r>
    </w:p>
    <w:p w14:paraId="1865C4EB" w14:textId="6FB7A340" w:rsidR="00FE7DBF" w:rsidRDefault="000D4F2E" w:rsidP="00DB7D33">
      <w:pPr>
        <w:jc w:val="center"/>
      </w:pPr>
      <w:r>
        <w:rPr>
          <w:rFonts w:asciiTheme="minorHAnsi" w:eastAsiaTheme="minorHAnsi" w:hAnsiTheme="minorHAnsi" w:cstheme="minorBidi"/>
          <w:lang w:eastAsia="en-US"/>
        </w:rPr>
        <w:t>OBOWIĄZYWANIE UMOWY</w:t>
      </w:r>
    </w:p>
    <w:p w14:paraId="321842EC" w14:textId="7CB09CC9" w:rsidR="000D4F2E" w:rsidRDefault="000D4F2E" w:rsidP="000D4F2E">
      <w:pPr>
        <w:pStyle w:val="Akapitzlist"/>
        <w:numPr>
          <w:ilvl w:val="0"/>
          <w:numId w:val="8"/>
        </w:numPr>
        <w:rPr>
          <w:rFonts w:asciiTheme="minorHAnsi" w:eastAsiaTheme="minorHAnsi" w:hAnsiTheme="minorHAnsi" w:cstheme="minorBidi"/>
          <w:lang w:eastAsia="en-US"/>
        </w:rPr>
      </w:pPr>
      <w:r w:rsidRPr="000D4F2E">
        <w:rPr>
          <w:rFonts w:asciiTheme="minorHAnsi" w:eastAsiaTheme="minorHAnsi" w:hAnsiTheme="minorHAnsi" w:cstheme="minorBidi"/>
          <w:lang w:eastAsia="en-US"/>
        </w:rPr>
        <w:t>Umowa zawarta zostaje od dnia jej podpisania na okres 36 miesięcy.</w:t>
      </w:r>
    </w:p>
    <w:p w14:paraId="0B7E3A7F" w14:textId="27EE3C89" w:rsidR="000D4F2E" w:rsidRDefault="000D4F2E" w:rsidP="000D4F2E">
      <w:pPr>
        <w:pStyle w:val="Akapitzlist"/>
        <w:numPr>
          <w:ilvl w:val="0"/>
          <w:numId w:val="8"/>
        </w:numPr>
        <w:rPr>
          <w:rFonts w:asciiTheme="minorHAnsi" w:eastAsiaTheme="minorHAnsi" w:hAnsiTheme="minorHAnsi" w:cstheme="minorBidi"/>
          <w:lang w:eastAsia="en-US"/>
        </w:rPr>
      </w:pPr>
      <w:r w:rsidRPr="000D4F2E">
        <w:rPr>
          <w:rFonts w:asciiTheme="minorHAnsi" w:eastAsiaTheme="minorHAnsi" w:hAnsiTheme="minorHAnsi" w:cstheme="minorBidi"/>
          <w:lang w:eastAsia="en-US"/>
        </w:rPr>
        <w:t xml:space="preserve">Każdej ze Stron przysługuje prawo do jej rozwiązania za </w:t>
      </w:r>
      <w:r>
        <w:rPr>
          <w:rFonts w:asciiTheme="minorHAnsi" w:eastAsiaTheme="minorHAnsi" w:hAnsiTheme="minorHAnsi" w:cstheme="minorBidi"/>
          <w:lang w:eastAsia="en-US"/>
        </w:rPr>
        <w:t>30</w:t>
      </w:r>
      <w:r w:rsidRPr="000D4F2E">
        <w:rPr>
          <w:rFonts w:asciiTheme="minorHAnsi" w:eastAsiaTheme="minorHAnsi" w:hAnsiTheme="minorHAnsi" w:cstheme="minorBidi"/>
          <w:lang w:eastAsia="en-US"/>
        </w:rPr>
        <w:t>-dniowym okresem wypowiedzenia bez względu na przyczynę.</w:t>
      </w:r>
    </w:p>
    <w:p w14:paraId="47ECF6CD" w14:textId="77777777" w:rsidR="000D4F2E" w:rsidRPr="000D4F2E" w:rsidRDefault="000D4F2E" w:rsidP="000D4F2E">
      <w:pPr>
        <w:pStyle w:val="Akapitzlist"/>
        <w:numPr>
          <w:ilvl w:val="0"/>
          <w:numId w:val="8"/>
        </w:numPr>
        <w:rPr>
          <w:rFonts w:asciiTheme="minorHAnsi" w:eastAsiaTheme="minorHAnsi" w:hAnsiTheme="minorHAnsi" w:cstheme="minorBidi"/>
          <w:lang w:eastAsia="en-US"/>
        </w:rPr>
      </w:pPr>
      <w:r w:rsidRPr="000D4F2E">
        <w:rPr>
          <w:rFonts w:asciiTheme="minorHAnsi" w:eastAsiaTheme="minorHAnsi" w:hAnsiTheme="minorHAnsi" w:cstheme="minorBidi"/>
          <w:lang w:eastAsia="en-US"/>
        </w:rPr>
        <w:t>Naruszenie przez którąkolwiek ze Stron warunków niniejszej Umowy daje drugiej Stronie prawo do jej wypowiedzenia ze skutkiem natychmiastowym. Wypowiedzenie Umowy w tym trybie musi zostać poprzedzone pisemnym pod rygorem nieważności wezwaniem Strony dopuszczającej się naruszeń do należytego wykonywania obowiązków wynikających z Umowy. Wypowiedzenie Umowy może nastąpić, jeżeli w ciągu 7 dni od doręczenia takiego wezwania nie ustaną skutki będące jego przyczyną.</w:t>
      </w:r>
    </w:p>
    <w:p w14:paraId="5BD6AAF7" w14:textId="0D47C999" w:rsidR="000D4F2E" w:rsidRPr="000D4F2E" w:rsidRDefault="000D4F2E" w:rsidP="000D4F2E">
      <w:pPr>
        <w:pStyle w:val="Akapitzlist"/>
        <w:numPr>
          <w:ilvl w:val="0"/>
          <w:numId w:val="8"/>
        </w:numPr>
        <w:rPr>
          <w:rFonts w:asciiTheme="minorHAnsi" w:eastAsiaTheme="minorHAnsi" w:hAnsiTheme="minorHAnsi" w:cstheme="minorBidi"/>
          <w:lang w:eastAsia="en-US"/>
        </w:rPr>
      </w:pPr>
      <w:r w:rsidRPr="000D4F2E">
        <w:rPr>
          <w:rFonts w:asciiTheme="minorHAnsi" w:eastAsiaTheme="minorHAnsi" w:hAnsiTheme="minorHAnsi" w:cstheme="minorBidi"/>
          <w:lang w:eastAsia="en-US"/>
        </w:rPr>
        <w:t>Rozwiązanie umowy nie zwalnia Stron z uregulowania wzajemnych zobowiązań z tytułu płatności za dostarczone Produkty lub prawidłowo wykonane usługi na podstawie niniejszej Umowy.</w:t>
      </w:r>
    </w:p>
    <w:p w14:paraId="7DCD2ADD" w14:textId="3E82E47E" w:rsidR="00407C4D" w:rsidRPr="00407C4D" w:rsidRDefault="00DB7D33" w:rsidP="00CC4DB2">
      <w:pPr>
        <w:pStyle w:val="Akapitzlist"/>
        <w:numPr>
          <w:ilvl w:val="0"/>
          <w:numId w:val="8"/>
        </w:numPr>
        <w:spacing w:after="0"/>
        <w:outlineLvl w:val="0"/>
        <w:rPr>
          <w:rFonts w:asciiTheme="minorHAnsi" w:eastAsiaTheme="minorHAnsi" w:hAnsiTheme="minorHAnsi" w:cstheme="minorBidi"/>
          <w:lang w:eastAsia="en-US"/>
        </w:rPr>
      </w:pPr>
      <w:r w:rsidRPr="00407C4D">
        <w:rPr>
          <w:rFonts w:asciiTheme="minorHAnsi" w:eastAsiaTheme="minorHAnsi" w:hAnsiTheme="minorHAnsi" w:cstheme="minorBidi"/>
          <w:lang w:eastAsia="en-US"/>
        </w:rPr>
        <w:t>PHH ma prawo odstąpić od Umowy w całości lub w części niewykonanej,</w:t>
      </w:r>
      <w:r w:rsidR="00AB4344">
        <w:rPr>
          <w:rFonts w:asciiTheme="minorHAnsi" w:eastAsiaTheme="minorHAnsi" w:hAnsiTheme="minorHAnsi" w:cstheme="minorBidi"/>
          <w:lang w:eastAsia="en-US"/>
        </w:rPr>
        <w:t xml:space="preserve"> ze skutkiem natychmiastowym</w:t>
      </w:r>
      <w:r w:rsidRPr="00407C4D">
        <w:rPr>
          <w:rFonts w:asciiTheme="minorHAnsi" w:eastAsiaTheme="minorHAnsi" w:hAnsiTheme="minorHAnsi" w:cstheme="minorBidi"/>
          <w:lang w:eastAsia="en-US"/>
        </w:rPr>
        <w:t xml:space="preserve"> jeżeli:</w:t>
      </w:r>
    </w:p>
    <w:p w14:paraId="6444B192" w14:textId="1DE2B6BF" w:rsidR="00407C4D" w:rsidRPr="00407C4D" w:rsidRDefault="000D4F2E" w:rsidP="00407C4D">
      <w:pPr>
        <w:spacing w:after="0"/>
        <w:ind w:left="1134" w:hanging="425"/>
        <w:outlineLvl w:val="0"/>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 xml:space="preserve">5.1 </w:t>
      </w:r>
      <w:r w:rsidR="00407C4D">
        <w:rPr>
          <w:rFonts w:asciiTheme="minorHAnsi" w:eastAsiaTheme="minorHAnsi" w:hAnsiTheme="minorHAnsi" w:cstheme="minorBidi"/>
          <w:lang w:eastAsia="en-US"/>
        </w:rPr>
        <w:t xml:space="preserve"> </w:t>
      </w:r>
      <w:r w:rsidR="00DB7D33" w:rsidRPr="00407C4D">
        <w:rPr>
          <w:rFonts w:asciiTheme="minorHAnsi" w:eastAsiaTheme="minorHAnsi" w:hAnsiTheme="minorHAnsi" w:cstheme="minorBidi"/>
          <w:lang w:eastAsia="en-US"/>
        </w:rPr>
        <w:t xml:space="preserve">Dostawca wstrzyma wykonanie Usług na czas dłuższy niż 14 dni bez uzgodnienia </w:t>
      </w:r>
      <w:r w:rsidR="00407C4D">
        <w:rPr>
          <w:rFonts w:asciiTheme="minorHAnsi" w:eastAsiaTheme="minorHAnsi" w:hAnsiTheme="minorHAnsi" w:cstheme="minorBidi"/>
          <w:lang w:eastAsia="en-US"/>
        </w:rPr>
        <w:t xml:space="preserve">z </w:t>
      </w:r>
      <w:r w:rsidR="00DB7D33" w:rsidRPr="00407C4D">
        <w:rPr>
          <w:rFonts w:asciiTheme="minorHAnsi" w:eastAsiaTheme="minorHAnsi" w:hAnsiTheme="minorHAnsi" w:cstheme="minorBidi"/>
          <w:lang w:eastAsia="en-US"/>
        </w:rPr>
        <w:t>Przedstawiciel</w:t>
      </w:r>
      <w:r w:rsidR="00407C4D">
        <w:rPr>
          <w:rFonts w:asciiTheme="minorHAnsi" w:eastAsiaTheme="minorHAnsi" w:hAnsiTheme="minorHAnsi" w:cstheme="minorBidi"/>
          <w:lang w:eastAsia="en-US"/>
        </w:rPr>
        <w:t>em</w:t>
      </w:r>
      <w:r w:rsidR="00DB7D33" w:rsidRPr="00407C4D">
        <w:rPr>
          <w:rFonts w:asciiTheme="minorHAnsi" w:eastAsiaTheme="minorHAnsi" w:hAnsiTheme="minorHAnsi" w:cstheme="minorBidi"/>
          <w:lang w:eastAsia="en-US"/>
        </w:rPr>
        <w:t xml:space="preserve"> PHH lub jeśli opóźnienie w realizacji Usług przekracza 30 dni w stosunku do któregokolwiek uzgodnionego terminu wykonania części lub całości Usług,</w:t>
      </w:r>
    </w:p>
    <w:p w14:paraId="5F506CFA" w14:textId="3E1D300D" w:rsidR="00407C4D" w:rsidRDefault="000D4F2E" w:rsidP="00407C4D">
      <w:pPr>
        <w:spacing w:after="0"/>
        <w:ind w:left="1134" w:hanging="425"/>
        <w:outlineLvl w:val="0"/>
        <w:rPr>
          <w:rFonts w:asciiTheme="minorHAnsi" w:eastAsiaTheme="minorHAnsi" w:hAnsiTheme="minorHAnsi" w:cstheme="minorBidi"/>
          <w:lang w:eastAsia="en-US"/>
        </w:rPr>
      </w:pPr>
      <w:r>
        <w:rPr>
          <w:rFonts w:asciiTheme="minorHAnsi" w:eastAsiaTheme="minorHAnsi" w:hAnsiTheme="minorHAnsi" w:cstheme="minorBidi"/>
          <w:lang w:eastAsia="en-US"/>
        </w:rPr>
        <w:t>5.2</w:t>
      </w:r>
      <w:r w:rsidR="00407C4D">
        <w:rPr>
          <w:rFonts w:asciiTheme="minorHAnsi" w:eastAsiaTheme="minorHAnsi" w:hAnsiTheme="minorHAnsi" w:cstheme="minorBidi"/>
          <w:lang w:eastAsia="en-US"/>
        </w:rPr>
        <w:t xml:space="preserve"> </w:t>
      </w:r>
      <w:r w:rsidR="00DB7D33" w:rsidRPr="00DB7D33">
        <w:rPr>
          <w:rFonts w:asciiTheme="minorHAnsi" w:eastAsiaTheme="minorHAnsi" w:hAnsiTheme="minorHAnsi" w:cstheme="minorBidi"/>
          <w:lang w:eastAsia="en-US"/>
        </w:rPr>
        <w:t>Dostawca nie wykonuje swoich zobowiązań wynikających z Umowy, w szczególności wykonuje Umowę w sposób nienależyty,</w:t>
      </w:r>
    </w:p>
    <w:p w14:paraId="536C8CB3" w14:textId="7C2DC116" w:rsidR="00DB7D33" w:rsidRDefault="00DB7D33" w:rsidP="00CC4DB2">
      <w:pPr>
        <w:pStyle w:val="Akapitzlist"/>
        <w:numPr>
          <w:ilvl w:val="0"/>
          <w:numId w:val="8"/>
        </w:numPr>
        <w:spacing w:after="0"/>
        <w:outlineLvl w:val="0"/>
        <w:rPr>
          <w:rFonts w:asciiTheme="minorHAnsi" w:eastAsiaTheme="minorHAnsi" w:hAnsiTheme="minorHAnsi" w:cstheme="minorBidi"/>
          <w:lang w:eastAsia="en-US"/>
        </w:rPr>
      </w:pPr>
      <w:r w:rsidRPr="00407C4D">
        <w:rPr>
          <w:rFonts w:asciiTheme="minorHAnsi" w:eastAsiaTheme="minorHAnsi" w:hAnsiTheme="minorHAnsi" w:cstheme="minorBidi"/>
          <w:lang w:eastAsia="en-US"/>
        </w:rPr>
        <w:t xml:space="preserve">Odstąpienie od Umowy z przyczyn wymienionych w ust. </w:t>
      </w:r>
      <w:r w:rsidR="000D4F2E">
        <w:rPr>
          <w:rFonts w:asciiTheme="minorHAnsi" w:eastAsiaTheme="minorHAnsi" w:hAnsiTheme="minorHAnsi" w:cstheme="minorBidi"/>
          <w:lang w:eastAsia="en-US"/>
        </w:rPr>
        <w:t>5</w:t>
      </w:r>
      <w:r w:rsidRPr="00407C4D">
        <w:rPr>
          <w:rFonts w:asciiTheme="minorHAnsi" w:eastAsiaTheme="minorHAnsi" w:hAnsiTheme="minorHAnsi" w:cstheme="minorBidi"/>
          <w:lang w:eastAsia="en-US"/>
        </w:rPr>
        <w:t xml:space="preserve"> pkt. </w:t>
      </w:r>
      <w:r w:rsidR="000D4F2E">
        <w:rPr>
          <w:rFonts w:asciiTheme="minorHAnsi" w:eastAsiaTheme="minorHAnsi" w:hAnsiTheme="minorHAnsi" w:cstheme="minorBidi"/>
          <w:lang w:eastAsia="en-US"/>
        </w:rPr>
        <w:t>5</w:t>
      </w:r>
      <w:r w:rsidRPr="00407C4D">
        <w:rPr>
          <w:rFonts w:asciiTheme="minorHAnsi" w:eastAsiaTheme="minorHAnsi" w:hAnsiTheme="minorHAnsi" w:cstheme="minorBidi"/>
          <w:lang w:eastAsia="en-US"/>
        </w:rPr>
        <w:t>.</w:t>
      </w:r>
      <w:r w:rsidR="00964A75">
        <w:rPr>
          <w:rFonts w:asciiTheme="minorHAnsi" w:eastAsiaTheme="minorHAnsi" w:hAnsiTheme="minorHAnsi" w:cstheme="minorBidi"/>
          <w:lang w:eastAsia="en-US"/>
        </w:rPr>
        <w:t>1</w:t>
      </w:r>
      <w:r w:rsidRPr="00407C4D">
        <w:rPr>
          <w:rFonts w:asciiTheme="minorHAnsi" w:eastAsiaTheme="minorHAnsi" w:hAnsiTheme="minorHAnsi" w:cstheme="minorBidi"/>
          <w:lang w:eastAsia="en-US"/>
        </w:rPr>
        <w:t xml:space="preserve">.- </w:t>
      </w:r>
      <w:r w:rsidR="000D4F2E">
        <w:rPr>
          <w:rFonts w:asciiTheme="minorHAnsi" w:eastAsiaTheme="minorHAnsi" w:hAnsiTheme="minorHAnsi" w:cstheme="minorBidi"/>
          <w:lang w:eastAsia="en-US"/>
        </w:rPr>
        <w:t>5</w:t>
      </w:r>
      <w:r w:rsidRPr="00407C4D">
        <w:rPr>
          <w:rFonts w:asciiTheme="minorHAnsi" w:eastAsiaTheme="minorHAnsi" w:hAnsiTheme="minorHAnsi" w:cstheme="minorBidi"/>
          <w:lang w:eastAsia="en-US"/>
        </w:rPr>
        <w:t>.</w:t>
      </w:r>
      <w:r w:rsidR="00964A75">
        <w:rPr>
          <w:rFonts w:asciiTheme="minorHAnsi" w:eastAsiaTheme="minorHAnsi" w:hAnsiTheme="minorHAnsi" w:cstheme="minorBidi"/>
          <w:lang w:eastAsia="en-US"/>
        </w:rPr>
        <w:t>2</w:t>
      </w:r>
      <w:r w:rsidRPr="00407C4D">
        <w:rPr>
          <w:rFonts w:asciiTheme="minorHAnsi" w:eastAsiaTheme="minorHAnsi" w:hAnsiTheme="minorHAnsi" w:cstheme="minorBidi"/>
          <w:lang w:eastAsia="en-US"/>
        </w:rPr>
        <w:t xml:space="preserve">. powyżej traktowane jest jako odstąpienie od Umowy z przyczyn zależnych od </w:t>
      </w:r>
      <w:r w:rsidR="00407C4D">
        <w:rPr>
          <w:rFonts w:asciiTheme="minorHAnsi" w:eastAsiaTheme="minorHAnsi" w:hAnsiTheme="minorHAnsi" w:cstheme="minorBidi"/>
          <w:lang w:eastAsia="en-US"/>
        </w:rPr>
        <w:t>Sprzedawcy</w:t>
      </w:r>
      <w:r w:rsidRPr="00407C4D">
        <w:rPr>
          <w:rFonts w:asciiTheme="minorHAnsi" w:eastAsiaTheme="minorHAnsi" w:hAnsiTheme="minorHAnsi" w:cstheme="minorBidi"/>
          <w:lang w:eastAsia="en-US"/>
        </w:rPr>
        <w:t>.</w:t>
      </w:r>
    </w:p>
    <w:p w14:paraId="065E8965" w14:textId="77777777" w:rsidR="00DB7D33" w:rsidRDefault="00DB7D33" w:rsidP="00CC4DB2">
      <w:pPr>
        <w:pStyle w:val="Akapitzlist"/>
        <w:numPr>
          <w:ilvl w:val="0"/>
          <w:numId w:val="8"/>
        </w:numPr>
        <w:spacing w:after="0"/>
        <w:outlineLvl w:val="0"/>
        <w:rPr>
          <w:rFonts w:asciiTheme="minorHAnsi" w:eastAsiaTheme="minorHAnsi" w:hAnsiTheme="minorHAnsi" w:cstheme="minorBidi"/>
          <w:lang w:eastAsia="en-US"/>
        </w:rPr>
      </w:pPr>
      <w:r w:rsidRPr="00E13495">
        <w:rPr>
          <w:rFonts w:asciiTheme="minorHAnsi" w:eastAsiaTheme="minorHAnsi" w:hAnsiTheme="minorHAnsi" w:cstheme="minorBidi"/>
          <w:lang w:eastAsia="en-US"/>
        </w:rPr>
        <w:t xml:space="preserve">Odstąpienie od Umowy może być wykonane przez PHH do czasu wydania przedmiotu umowy bez zastrzeżeń. </w:t>
      </w:r>
    </w:p>
    <w:p w14:paraId="23E1A7E2" w14:textId="7C61CB87" w:rsidR="00FE7DBF" w:rsidRDefault="00FE7DBF" w:rsidP="00E13495">
      <w:bookmarkStart w:id="0" w:name="_GoBack"/>
      <w:bookmarkEnd w:id="0"/>
    </w:p>
    <w:p w14:paraId="5851201A" w14:textId="4EC9F3A7" w:rsidR="001A6DC7" w:rsidRPr="001A6DC7" w:rsidRDefault="001A6DC7" w:rsidP="001A6DC7">
      <w:pPr>
        <w:spacing w:after="0" w:line="360" w:lineRule="auto"/>
        <w:jc w:val="center"/>
        <w:outlineLvl w:val="0"/>
        <w:rPr>
          <w:rFonts w:ascii="Lato" w:hAnsi="Lato" w:cs="Arial"/>
          <w:b/>
          <w:bCs/>
          <w:sz w:val="20"/>
          <w:szCs w:val="20"/>
          <w:lang w:eastAsia="en-US" w:bidi="en-US"/>
        </w:rPr>
      </w:pPr>
      <w:r w:rsidRPr="001A6DC7">
        <w:rPr>
          <w:rFonts w:ascii="Lato" w:hAnsi="Lato" w:cs="Arial"/>
          <w:b/>
          <w:bCs/>
          <w:sz w:val="20"/>
          <w:szCs w:val="20"/>
          <w:lang w:eastAsia="en-US" w:bidi="en-US"/>
        </w:rPr>
        <w:t>§</w:t>
      </w:r>
      <w:r w:rsidR="00BA5405">
        <w:rPr>
          <w:rFonts w:ascii="Lato" w:hAnsi="Lato" w:cs="Arial"/>
          <w:b/>
          <w:bCs/>
          <w:sz w:val="20"/>
          <w:szCs w:val="20"/>
          <w:lang w:eastAsia="en-US" w:bidi="en-US"/>
        </w:rPr>
        <w:t xml:space="preserve"> </w:t>
      </w:r>
      <w:r w:rsidR="00071DDD">
        <w:rPr>
          <w:rFonts w:ascii="Lato" w:hAnsi="Lato" w:cs="Arial"/>
          <w:b/>
          <w:bCs/>
          <w:sz w:val="20"/>
          <w:szCs w:val="20"/>
          <w:lang w:eastAsia="en-US" w:bidi="en-US"/>
        </w:rPr>
        <w:t>8</w:t>
      </w:r>
    </w:p>
    <w:p w14:paraId="3B4975B0" w14:textId="1296159A" w:rsidR="001A6DC7" w:rsidRPr="001A6DC7" w:rsidRDefault="00772967" w:rsidP="001A6DC7">
      <w:pPr>
        <w:spacing w:after="0" w:line="360" w:lineRule="auto"/>
        <w:jc w:val="center"/>
        <w:outlineLvl w:val="0"/>
        <w:rPr>
          <w:rFonts w:ascii="Lato" w:hAnsi="Lato" w:cs="Arial"/>
          <w:bCs/>
          <w:sz w:val="20"/>
          <w:szCs w:val="20"/>
          <w:lang w:eastAsia="en-US" w:bidi="en-US"/>
        </w:rPr>
      </w:pPr>
      <w:r w:rsidRPr="00772967">
        <w:rPr>
          <w:rFonts w:asciiTheme="minorHAnsi" w:eastAsiaTheme="minorHAnsi" w:hAnsiTheme="minorHAnsi" w:cstheme="minorBidi"/>
          <w:lang w:eastAsia="en-US"/>
        </w:rPr>
        <w:t>POUFNOŚĆ</w:t>
      </w:r>
    </w:p>
    <w:p w14:paraId="0C34BE87" w14:textId="77777777" w:rsidR="001A6DC7" w:rsidRPr="001A6DC7" w:rsidRDefault="001A6DC7" w:rsidP="001A6DC7">
      <w:pPr>
        <w:spacing w:after="0" w:line="360" w:lineRule="auto"/>
        <w:jc w:val="center"/>
        <w:outlineLvl w:val="0"/>
        <w:rPr>
          <w:rFonts w:ascii="Lato" w:hAnsi="Lato" w:cs="Arial"/>
          <w:b/>
          <w:bCs/>
          <w:sz w:val="20"/>
          <w:szCs w:val="20"/>
          <w:lang w:eastAsia="en-US" w:bidi="en-US"/>
        </w:rPr>
      </w:pPr>
    </w:p>
    <w:p w14:paraId="0B37034E" w14:textId="77777777" w:rsidR="001A6DC7" w:rsidRDefault="001A6DC7" w:rsidP="00CC4DB2">
      <w:pPr>
        <w:pStyle w:val="Akapitzlist"/>
        <w:numPr>
          <w:ilvl w:val="0"/>
          <w:numId w:val="11"/>
        </w:numPr>
        <w:spacing w:after="0"/>
        <w:ind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49B9A15A" w14:textId="77777777" w:rsidR="001A6DC7" w:rsidRDefault="001A6DC7" w:rsidP="00CC4DB2">
      <w:pPr>
        <w:pStyle w:val="Akapitzlist"/>
        <w:numPr>
          <w:ilvl w:val="0"/>
          <w:numId w:val="12"/>
        </w:numPr>
        <w:spacing w:after="0"/>
        <w:ind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wszelkie informacje o charakterze technicznym, technologicznym, handlowym lub organizacyjnym;</w:t>
      </w:r>
    </w:p>
    <w:p w14:paraId="363D4F89" w14:textId="77777777" w:rsidR="001A6DC7" w:rsidRDefault="001A6DC7" w:rsidP="00CC4DB2">
      <w:pPr>
        <w:pStyle w:val="Akapitzlist"/>
        <w:numPr>
          <w:ilvl w:val="0"/>
          <w:numId w:val="12"/>
        </w:numPr>
        <w:spacing w:after="0"/>
        <w:ind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odnoszące się do sposobu prowadzenia działalności przez Strony, w tym dane dotyczące ich strategii, personelu, kontrahentów, partnerów, spraw finansowych, przyszłych planów lub perspektyw;</w:t>
      </w:r>
    </w:p>
    <w:p w14:paraId="1861AEEB" w14:textId="77777777" w:rsidR="001A6DC7" w:rsidRDefault="001A6DC7" w:rsidP="00CC4DB2">
      <w:pPr>
        <w:pStyle w:val="Akapitzlist"/>
        <w:numPr>
          <w:ilvl w:val="0"/>
          <w:numId w:val="12"/>
        </w:numPr>
        <w:spacing w:after="0"/>
        <w:ind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01921490" w14:textId="768037C6" w:rsidR="001A6DC7" w:rsidRPr="001A6DC7" w:rsidRDefault="001A6DC7" w:rsidP="00CC4DB2">
      <w:pPr>
        <w:pStyle w:val="Akapitzlist"/>
        <w:numPr>
          <w:ilvl w:val="0"/>
          <w:numId w:val="13"/>
        </w:numPr>
        <w:spacing w:after="0"/>
        <w:ind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Informacjami Poufnymi nie są takie informacje, które:</w:t>
      </w:r>
    </w:p>
    <w:p w14:paraId="4116FDEC" w14:textId="77777777" w:rsidR="001A6DC7" w:rsidRDefault="001A6DC7" w:rsidP="00CC4DB2">
      <w:pPr>
        <w:pStyle w:val="Akapitzlist"/>
        <w:numPr>
          <w:ilvl w:val="0"/>
          <w:numId w:val="14"/>
        </w:numPr>
        <w:spacing w:after="0"/>
        <w:ind w:left="1134"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są powszechnie znane, w szczególności jeżeli zostały opublikowane lub powszechnie i publicznie udostępnione lub rozpowszechnione przez Stroną, której Informacje Poufne dotyczą, bez względu na to czy nastąpiło to przed czy po momencie ich ujawnienia,</w:t>
      </w:r>
    </w:p>
    <w:p w14:paraId="113A9FF2" w14:textId="77777777" w:rsidR="001A6DC7" w:rsidRDefault="001A6DC7" w:rsidP="00CC4DB2">
      <w:pPr>
        <w:pStyle w:val="Akapitzlist"/>
        <w:numPr>
          <w:ilvl w:val="0"/>
          <w:numId w:val="14"/>
        </w:numPr>
        <w:spacing w:after="0"/>
        <w:ind w:left="1134"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były znane Stronie przed ich udostępnieniem przez Stronę ujawniającą,</w:t>
      </w:r>
    </w:p>
    <w:p w14:paraId="632010EE" w14:textId="1116D2BF" w:rsidR="001A6DC7" w:rsidRPr="001A6DC7" w:rsidRDefault="001A6DC7" w:rsidP="00CC4DB2">
      <w:pPr>
        <w:pStyle w:val="Akapitzlist"/>
        <w:numPr>
          <w:ilvl w:val="0"/>
          <w:numId w:val="14"/>
        </w:numPr>
        <w:spacing w:after="0"/>
        <w:ind w:left="1134"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zostały udostępnione Stronie przez osoby trzecie, które uzyskały te informacje w sposób zgodny z prawem, a nie w rezultacie naruszenia jakichkolwiek zobowiązań umownych lub prawnych.</w:t>
      </w:r>
    </w:p>
    <w:p w14:paraId="77B0F4C3" w14:textId="77777777" w:rsidR="001A6DC7" w:rsidRDefault="001A6DC7" w:rsidP="00CC4DB2">
      <w:pPr>
        <w:pStyle w:val="Akapitzlist"/>
        <w:numPr>
          <w:ilvl w:val="0"/>
          <w:numId w:val="15"/>
        </w:numPr>
        <w:spacing w:after="0"/>
        <w:ind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Strony zobowiązane są do zachowania w poufności wszelkich Informacji Poufnych udostępnionych w czasie wykonywania współpracy.</w:t>
      </w:r>
    </w:p>
    <w:p w14:paraId="28510961" w14:textId="77777777" w:rsidR="001A6DC7" w:rsidRDefault="001A6DC7" w:rsidP="00CC4DB2">
      <w:pPr>
        <w:pStyle w:val="Akapitzlist"/>
        <w:numPr>
          <w:ilvl w:val="0"/>
          <w:numId w:val="15"/>
        </w:numPr>
        <w:spacing w:after="0"/>
        <w:ind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4CB8FBBA" w14:textId="77777777" w:rsidR="001A6DC7" w:rsidRDefault="001A6DC7" w:rsidP="00CC4DB2">
      <w:pPr>
        <w:pStyle w:val="Akapitzlist"/>
        <w:numPr>
          <w:ilvl w:val="0"/>
          <w:numId w:val="15"/>
        </w:numPr>
        <w:spacing w:after="0"/>
        <w:ind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 xml:space="preserve">Na żądanie drugiej Strony, każda ze Stron w każdym czasie, bez nieuzasadnionej zwłoki, zwróci lub zniszczy wszelkie dokumenty i nośniki (w tym wszelkie dane i informacje zapisane w pamięci </w:t>
      </w:r>
      <w:r w:rsidRPr="001A6DC7">
        <w:rPr>
          <w:rFonts w:asciiTheme="minorHAnsi" w:eastAsiaTheme="minorHAnsi" w:hAnsiTheme="minorHAnsi" w:cstheme="minorBidi"/>
          <w:lang w:eastAsia="en-US"/>
        </w:rPr>
        <w:lastRenderedPageBreak/>
        <w:t>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32320156" w14:textId="77777777" w:rsidR="001A6DC7" w:rsidRDefault="001A6DC7" w:rsidP="00CC4DB2">
      <w:pPr>
        <w:pStyle w:val="Akapitzlist"/>
        <w:numPr>
          <w:ilvl w:val="0"/>
          <w:numId w:val="15"/>
        </w:numPr>
        <w:spacing w:after="0"/>
        <w:ind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Informacje Poufne będą wykorzystywane przez Strony wyłącznie w zakresie bezpośrednio związanym z wykonywaniem obowiązków wynikających z umów zawartych pomiędzy Stronami.</w:t>
      </w:r>
    </w:p>
    <w:p w14:paraId="1202466E" w14:textId="4369FBF6" w:rsidR="001A6DC7" w:rsidRPr="001A6DC7" w:rsidRDefault="001A6DC7" w:rsidP="00CC4DB2">
      <w:pPr>
        <w:pStyle w:val="Akapitzlist"/>
        <w:numPr>
          <w:ilvl w:val="0"/>
          <w:numId w:val="15"/>
        </w:numPr>
        <w:spacing w:after="0"/>
        <w:ind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Strony niniejszym ustalają, że zobowiązanie do zachowania w poufności Informacji Poufnych obejmuje między innymi:</w:t>
      </w:r>
    </w:p>
    <w:p w14:paraId="7C2CF693" w14:textId="77777777" w:rsidR="001A6DC7" w:rsidRDefault="001A6DC7" w:rsidP="00CC4DB2">
      <w:pPr>
        <w:pStyle w:val="Akapitzlist"/>
        <w:numPr>
          <w:ilvl w:val="0"/>
          <w:numId w:val="16"/>
        </w:numPr>
        <w:spacing w:after="0"/>
        <w:ind w:left="1134"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zakaz rozpowszechniania, kopiowania lub dystrybucji Informacji Poufnych osobom trzecim oraz nieupoważnionym pracownikom lub współpracownikom Stron;</w:t>
      </w:r>
    </w:p>
    <w:p w14:paraId="4DC2E206" w14:textId="77777777" w:rsidR="001A6DC7" w:rsidRDefault="001A6DC7" w:rsidP="00CC4DB2">
      <w:pPr>
        <w:pStyle w:val="Akapitzlist"/>
        <w:numPr>
          <w:ilvl w:val="0"/>
          <w:numId w:val="16"/>
        </w:numPr>
        <w:spacing w:after="0"/>
        <w:ind w:left="1134"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zakaz ujawniania Informacji Poufnych lub udostępniania ich osobom trzecim oraz nieupoważnionym pracownikom lub współpracownikom Stron;</w:t>
      </w:r>
    </w:p>
    <w:p w14:paraId="08185A90" w14:textId="77777777" w:rsidR="001A6DC7" w:rsidRDefault="001A6DC7" w:rsidP="00CC4DB2">
      <w:pPr>
        <w:pStyle w:val="Akapitzlist"/>
        <w:numPr>
          <w:ilvl w:val="0"/>
          <w:numId w:val="16"/>
        </w:numPr>
        <w:spacing w:after="0"/>
        <w:ind w:left="1134"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zakaz przekazywania Informacji Poufnych osobom trzecim oraz nieupoważnionym pracownikom lub współpracownikom Stron;</w:t>
      </w:r>
    </w:p>
    <w:p w14:paraId="27FDDFBE" w14:textId="77777777" w:rsidR="001A6DC7" w:rsidRDefault="001A6DC7" w:rsidP="00CC4DB2">
      <w:pPr>
        <w:pStyle w:val="Akapitzlist"/>
        <w:numPr>
          <w:ilvl w:val="0"/>
          <w:numId w:val="16"/>
        </w:numPr>
        <w:spacing w:after="0"/>
        <w:ind w:left="1134"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zakaz potwierdzania lub składania komentarzy dotyczących Informacji Poufnych wobec osób trzecich lub nieupoważnionych pracowników lub współpracowników Stron;</w:t>
      </w:r>
    </w:p>
    <w:p w14:paraId="24D11B94" w14:textId="77777777" w:rsidR="001A6DC7" w:rsidRDefault="001A6DC7" w:rsidP="00CC4DB2">
      <w:pPr>
        <w:pStyle w:val="Akapitzlist"/>
        <w:numPr>
          <w:ilvl w:val="0"/>
          <w:numId w:val="16"/>
        </w:numPr>
        <w:spacing w:after="0"/>
        <w:ind w:left="1134"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zakaz wykorzystywania lub posługiwania się Informacjami Poufnymi w celu uzyskania korzyści przez Strony lub osoby trzecie.</w:t>
      </w:r>
    </w:p>
    <w:p w14:paraId="15F0718D" w14:textId="051BB890" w:rsidR="001A6DC7" w:rsidRPr="001A6DC7" w:rsidRDefault="001A6DC7" w:rsidP="00CC4DB2">
      <w:pPr>
        <w:pStyle w:val="Akapitzlist"/>
        <w:numPr>
          <w:ilvl w:val="0"/>
          <w:numId w:val="8"/>
        </w:numPr>
        <w:spacing w:after="0"/>
        <w:ind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Obowiązek zachowania poufności nie obejmuje przypadku:</w:t>
      </w:r>
    </w:p>
    <w:p w14:paraId="4D8EB5C4" w14:textId="77777777" w:rsidR="001A6DC7" w:rsidRDefault="001A6DC7" w:rsidP="00CC4DB2">
      <w:pPr>
        <w:pStyle w:val="Akapitzlist"/>
        <w:numPr>
          <w:ilvl w:val="0"/>
          <w:numId w:val="17"/>
        </w:numPr>
        <w:spacing w:after="0"/>
        <w:ind w:left="1134"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2DA8BA11" w14:textId="77777777" w:rsidR="001A6DC7" w:rsidRDefault="001A6DC7" w:rsidP="00CC4DB2">
      <w:pPr>
        <w:pStyle w:val="Akapitzlist"/>
        <w:numPr>
          <w:ilvl w:val="0"/>
          <w:numId w:val="17"/>
        </w:numPr>
        <w:spacing w:after="0"/>
        <w:ind w:left="1134"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ujawnienia informacji podmiotom uprawnionym na podstawie powszechnie obowiązujących przepisów, w tym na żądanie uprawnionych organów lub w związku z prowadzonym postępowaniem sądowym, sądowo-administracyjnym lub administracyjnym;</w:t>
      </w:r>
    </w:p>
    <w:p w14:paraId="2092BF6F" w14:textId="3CF6DF70" w:rsidR="001A6DC7" w:rsidRPr="001A6DC7" w:rsidRDefault="001A6DC7" w:rsidP="00CC4DB2">
      <w:pPr>
        <w:pStyle w:val="Akapitzlist"/>
        <w:numPr>
          <w:ilvl w:val="0"/>
          <w:numId w:val="17"/>
        </w:numPr>
        <w:spacing w:after="0"/>
        <w:ind w:left="1134"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ujawnienia informacji po uzyskaniu uprzedniej zgody Strony Ujawniającej udzielonej na piśmie.</w:t>
      </w:r>
    </w:p>
    <w:p w14:paraId="2FE3696F" w14:textId="77777777" w:rsidR="001A6DC7" w:rsidRDefault="001A6DC7" w:rsidP="00CC4DB2">
      <w:pPr>
        <w:pStyle w:val="Akapitzlist"/>
        <w:numPr>
          <w:ilvl w:val="0"/>
          <w:numId w:val="18"/>
        </w:numPr>
        <w:spacing w:after="0"/>
        <w:ind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Z tytułu naruszenia postanowień Umowy poprzez ujawnienie Informacji Poufnych osobom trzecim wbrew postanowieniom Umowy, Strona, która dopuściła się naruszenia zobowiązana będzie do wyrównania szkody powstałej z tego tytułu.</w:t>
      </w:r>
    </w:p>
    <w:p w14:paraId="570A433B" w14:textId="77777777" w:rsidR="001A6DC7" w:rsidRDefault="001A6DC7" w:rsidP="00CC4DB2">
      <w:pPr>
        <w:pStyle w:val="Akapitzlist"/>
        <w:numPr>
          <w:ilvl w:val="0"/>
          <w:numId w:val="18"/>
        </w:numPr>
        <w:spacing w:after="0"/>
        <w:ind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Na podstawie Umowy nie dochodzi do przeniesienia praw do Informacji Poufnych przekazanych przez druga Stronę lub od niej uzyskanych.</w:t>
      </w:r>
    </w:p>
    <w:p w14:paraId="273AB7CB" w14:textId="3FC20846" w:rsidR="001A6DC7" w:rsidRPr="001A6DC7" w:rsidRDefault="001A6DC7" w:rsidP="00CC4DB2">
      <w:pPr>
        <w:pStyle w:val="Akapitzlist"/>
        <w:numPr>
          <w:ilvl w:val="0"/>
          <w:numId w:val="18"/>
        </w:numPr>
        <w:spacing w:after="0"/>
        <w:ind w:right="14"/>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Umowa nie stanowi zobowiązania dla żadnej ze Stron do udostępniania Informacji Poufnych drugiej Stronie.</w:t>
      </w:r>
    </w:p>
    <w:p w14:paraId="12A9BE0A" w14:textId="77777777" w:rsidR="001A6DC7" w:rsidRDefault="001A6DC7" w:rsidP="001A6DC7">
      <w:pPr>
        <w:spacing w:after="0"/>
        <w:jc w:val="both"/>
        <w:rPr>
          <w:rFonts w:asciiTheme="minorHAnsi" w:eastAsiaTheme="minorHAnsi" w:hAnsiTheme="minorHAnsi" w:cstheme="minorBidi"/>
          <w:lang w:eastAsia="en-US"/>
        </w:rPr>
      </w:pPr>
      <w:r w:rsidRPr="001A6DC7">
        <w:rPr>
          <w:rFonts w:asciiTheme="minorHAnsi" w:eastAsiaTheme="minorHAnsi" w:hAnsiTheme="minorHAnsi" w:cstheme="minorBidi"/>
          <w:lang w:eastAsia="en-US"/>
        </w:rPr>
        <w:t>Po rozwiązaniu Umowy Strony zobowiązane są do zachowania w tajemnicy Informacji Poufnych uzyskanych na podstawie jej podstawie.</w:t>
      </w:r>
    </w:p>
    <w:p w14:paraId="1DA8ACB2" w14:textId="77777777" w:rsidR="000D4F2E" w:rsidRPr="000D4F2E" w:rsidRDefault="00BA5405" w:rsidP="000D4F2E">
      <w:pPr>
        <w:ind w:right="395"/>
        <w:jc w:val="center"/>
        <w:rPr>
          <w:rFonts w:ascii="Times New Roman" w:hAnsi="Times New Roman"/>
          <w:b/>
        </w:rPr>
      </w:pPr>
      <w:r>
        <w:rPr>
          <w:rFonts w:asciiTheme="minorHAnsi" w:eastAsiaTheme="minorHAnsi" w:hAnsiTheme="minorHAnsi" w:cstheme="minorBidi"/>
          <w:lang w:eastAsia="en-US"/>
        </w:rPr>
        <w:t xml:space="preserve"> </w:t>
      </w:r>
      <w:r w:rsidR="000D4F2E" w:rsidRPr="000D4F2E">
        <w:rPr>
          <w:rFonts w:ascii="Times New Roman" w:hAnsi="Times New Roman"/>
          <w:b/>
        </w:rPr>
        <w:t>§ 9.</w:t>
      </w:r>
    </w:p>
    <w:p w14:paraId="6AF5F23E" w14:textId="77777777" w:rsidR="000D4F2E" w:rsidRPr="000D4F2E" w:rsidRDefault="000D4F2E" w:rsidP="000D4F2E">
      <w:pPr>
        <w:spacing w:after="0"/>
        <w:ind w:right="395"/>
        <w:jc w:val="center"/>
        <w:rPr>
          <w:rFonts w:ascii="Times New Roman" w:hAnsi="Times New Roman"/>
          <w:b/>
        </w:rPr>
      </w:pPr>
      <w:r w:rsidRPr="000D4F2E">
        <w:rPr>
          <w:rFonts w:ascii="Times New Roman" w:hAnsi="Times New Roman"/>
          <w:b/>
        </w:rPr>
        <w:t>Obowiązywanie Umowy</w:t>
      </w:r>
    </w:p>
    <w:p w14:paraId="05F32AA3" w14:textId="77777777" w:rsidR="000D4F2E" w:rsidRDefault="000D4F2E" w:rsidP="000D4F2E">
      <w:pPr>
        <w:numPr>
          <w:ilvl w:val="0"/>
          <w:numId w:val="26"/>
        </w:numPr>
        <w:spacing w:after="0" w:line="240" w:lineRule="auto"/>
        <w:ind w:left="709" w:right="395"/>
        <w:jc w:val="both"/>
        <w:rPr>
          <w:rFonts w:asciiTheme="minorHAnsi" w:eastAsiaTheme="minorHAnsi" w:hAnsiTheme="minorHAnsi" w:cstheme="minorBidi"/>
          <w:lang w:eastAsia="en-US"/>
        </w:rPr>
      </w:pPr>
      <w:r w:rsidRPr="000D4F2E">
        <w:rPr>
          <w:rFonts w:asciiTheme="minorHAnsi" w:eastAsiaTheme="minorHAnsi" w:hAnsiTheme="minorHAnsi" w:cstheme="minorBidi"/>
          <w:lang w:eastAsia="en-US"/>
        </w:rPr>
        <w:t>Umowa zawarta zostaje od dnia jej podpisania na okres 36 miesięcy.</w:t>
      </w:r>
    </w:p>
    <w:p w14:paraId="5DD7772E" w14:textId="5CB76443" w:rsidR="000D4F2E" w:rsidRPr="000D4F2E" w:rsidRDefault="000D4F2E" w:rsidP="000D4F2E">
      <w:pPr>
        <w:numPr>
          <w:ilvl w:val="0"/>
          <w:numId w:val="26"/>
        </w:numPr>
        <w:spacing w:after="0" w:line="240" w:lineRule="auto"/>
        <w:ind w:left="709" w:right="395"/>
        <w:jc w:val="both"/>
        <w:rPr>
          <w:rFonts w:asciiTheme="minorHAnsi" w:eastAsiaTheme="minorHAnsi" w:hAnsiTheme="minorHAnsi" w:cstheme="minorBidi"/>
          <w:lang w:eastAsia="en-US"/>
        </w:rPr>
      </w:pPr>
      <w:r w:rsidRPr="000D4F2E">
        <w:rPr>
          <w:rFonts w:asciiTheme="minorHAnsi" w:eastAsiaTheme="minorHAnsi" w:hAnsiTheme="minorHAnsi" w:cstheme="minorBidi"/>
          <w:lang w:eastAsia="en-US"/>
        </w:rPr>
        <w:t>Każdej ze Stron przysługuje prawo do jej rozwiązania za 60-dniowym okresem wypowiedzenia bez względu na przyczynę.</w:t>
      </w:r>
    </w:p>
    <w:p w14:paraId="2E0410A1" w14:textId="77777777" w:rsidR="000D4F2E" w:rsidRPr="000D4F2E" w:rsidRDefault="000D4F2E" w:rsidP="000D4F2E">
      <w:pPr>
        <w:numPr>
          <w:ilvl w:val="0"/>
          <w:numId w:val="26"/>
        </w:numPr>
        <w:spacing w:after="0" w:line="240" w:lineRule="auto"/>
        <w:ind w:right="395"/>
        <w:jc w:val="both"/>
        <w:rPr>
          <w:rFonts w:asciiTheme="minorHAnsi" w:eastAsiaTheme="minorHAnsi" w:hAnsiTheme="minorHAnsi" w:cstheme="minorBidi"/>
          <w:lang w:eastAsia="en-US"/>
        </w:rPr>
      </w:pPr>
      <w:r w:rsidRPr="000D4F2E">
        <w:rPr>
          <w:rFonts w:asciiTheme="minorHAnsi" w:eastAsiaTheme="minorHAnsi" w:hAnsiTheme="minorHAnsi" w:cstheme="minorBidi"/>
          <w:lang w:eastAsia="en-US"/>
        </w:rPr>
        <w:t xml:space="preserve">Naruszenie przez którąkolwiek ze Stron warunków niniejszej Umowy daje drugiej Stronie prawo do jej wypowiedzenia ze skutkiem natychmiastowym. Wypowiedzenie Umowy w tym trybie musi zostać poprzedzone pisemnym pod rygorem nieważności wezwaniem Strony dopuszczającej się naruszeń </w:t>
      </w:r>
      <w:r w:rsidRPr="000D4F2E">
        <w:rPr>
          <w:rFonts w:asciiTheme="minorHAnsi" w:eastAsiaTheme="minorHAnsi" w:hAnsiTheme="minorHAnsi" w:cstheme="minorBidi"/>
          <w:lang w:eastAsia="en-US"/>
        </w:rPr>
        <w:lastRenderedPageBreak/>
        <w:t>do należytego wykonywania obowiązków wynikających z Umowy. Wypowiedzenie Umowy może nastąpić, jeżeli w ciągu 7 dni od doręczenia takiego wezwania nie ustaną skutki będące jego przyczyną.</w:t>
      </w:r>
    </w:p>
    <w:p w14:paraId="6CFEC00F" w14:textId="77777777" w:rsidR="000D4F2E" w:rsidRPr="000D4F2E" w:rsidRDefault="000D4F2E" w:rsidP="000D4F2E">
      <w:pPr>
        <w:numPr>
          <w:ilvl w:val="0"/>
          <w:numId w:val="26"/>
        </w:numPr>
        <w:spacing w:after="0" w:line="240" w:lineRule="auto"/>
        <w:ind w:right="395"/>
        <w:jc w:val="both"/>
        <w:rPr>
          <w:rFonts w:asciiTheme="minorHAnsi" w:eastAsiaTheme="minorHAnsi" w:hAnsiTheme="minorHAnsi" w:cstheme="minorBidi"/>
          <w:lang w:eastAsia="en-US"/>
        </w:rPr>
      </w:pPr>
      <w:r w:rsidRPr="000D4F2E">
        <w:rPr>
          <w:rFonts w:asciiTheme="minorHAnsi" w:eastAsiaTheme="minorHAnsi" w:hAnsiTheme="minorHAnsi" w:cstheme="minorBidi"/>
          <w:lang w:eastAsia="en-US"/>
        </w:rPr>
        <w:t>Rozwiązanie umowy nie zwalnia Stron z uregulowania wzajemnych zobowiązań z tytułu płatności za dostarczone Produkty lub prawidłowo wykonane usługi na podstawie niniejszej Umowy.</w:t>
      </w:r>
    </w:p>
    <w:p w14:paraId="041AFBE9" w14:textId="77777777" w:rsidR="000D4F2E" w:rsidRPr="000D4F2E" w:rsidRDefault="000D4F2E" w:rsidP="000D4F2E">
      <w:pPr>
        <w:spacing w:after="0"/>
        <w:ind w:left="360" w:right="395"/>
        <w:jc w:val="both"/>
        <w:rPr>
          <w:rFonts w:asciiTheme="minorHAnsi" w:eastAsiaTheme="minorHAnsi" w:hAnsiTheme="minorHAnsi" w:cstheme="minorBidi"/>
          <w:lang w:eastAsia="en-US"/>
        </w:rPr>
      </w:pPr>
    </w:p>
    <w:p w14:paraId="07D05EA7" w14:textId="0795CFBA" w:rsidR="002F1A3B" w:rsidRDefault="002F1A3B" w:rsidP="001A6DC7">
      <w:pPr>
        <w:spacing w:after="0"/>
        <w:jc w:val="both"/>
        <w:rPr>
          <w:rFonts w:asciiTheme="minorHAnsi" w:eastAsiaTheme="minorHAnsi" w:hAnsiTheme="minorHAnsi" w:cstheme="minorBidi"/>
          <w:lang w:eastAsia="en-US"/>
        </w:rPr>
      </w:pPr>
    </w:p>
    <w:p w14:paraId="15C9F14C" w14:textId="544C0657" w:rsidR="00A949A9" w:rsidRPr="00772967" w:rsidRDefault="00A949A9" w:rsidP="00A949A9">
      <w:pPr>
        <w:spacing w:after="0" w:line="360" w:lineRule="auto"/>
        <w:jc w:val="center"/>
        <w:rPr>
          <w:rFonts w:ascii="Lato" w:hAnsi="Lato" w:cs="Arial"/>
          <w:b/>
          <w:sz w:val="20"/>
          <w:szCs w:val="20"/>
          <w:lang w:eastAsia="en-US" w:bidi="en-US"/>
        </w:rPr>
      </w:pPr>
      <w:r>
        <w:rPr>
          <w:rFonts w:ascii="Lato" w:hAnsi="Lato" w:cs="Arial"/>
          <w:b/>
          <w:sz w:val="20"/>
          <w:szCs w:val="20"/>
          <w:lang w:eastAsia="en-US" w:bidi="en-US"/>
        </w:rPr>
        <w:t xml:space="preserve">§ </w:t>
      </w:r>
      <w:r w:rsidR="00071DDD">
        <w:rPr>
          <w:rFonts w:ascii="Lato" w:hAnsi="Lato" w:cs="Arial"/>
          <w:b/>
          <w:sz w:val="20"/>
          <w:szCs w:val="20"/>
          <w:lang w:eastAsia="en-US" w:bidi="en-US"/>
        </w:rPr>
        <w:t>9</w:t>
      </w:r>
    </w:p>
    <w:p w14:paraId="7F3AAA00" w14:textId="1CD55B67" w:rsidR="00A949A9" w:rsidRDefault="00A949A9" w:rsidP="00A949A9">
      <w:pPr>
        <w:spacing w:after="0" w:line="360" w:lineRule="auto"/>
        <w:jc w:val="center"/>
        <w:outlineLvl w:val="0"/>
        <w:rPr>
          <w:rFonts w:asciiTheme="minorHAnsi" w:eastAsiaTheme="minorHAnsi" w:hAnsiTheme="minorHAnsi" w:cstheme="minorBidi"/>
          <w:lang w:eastAsia="en-US"/>
        </w:rPr>
      </w:pPr>
      <w:r>
        <w:rPr>
          <w:rFonts w:asciiTheme="minorHAnsi" w:eastAsiaTheme="minorHAnsi" w:hAnsiTheme="minorHAnsi" w:cstheme="minorBidi"/>
          <w:lang w:eastAsia="en-US"/>
        </w:rPr>
        <w:t>POZOSTAŁE</w:t>
      </w:r>
    </w:p>
    <w:p w14:paraId="562243B0" w14:textId="3533200F" w:rsidR="00A949A9" w:rsidRPr="00A949A9" w:rsidRDefault="00A949A9" w:rsidP="00A949A9">
      <w:pPr>
        <w:spacing w:after="0"/>
        <w:rPr>
          <w:rFonts w:asciiTheme="minorHAnsi" w:eastAsiaTheme="minorHAnsi" w:hAnsiTheme="minorHAnsi" w:cstheme="minorBidi"/>
          <w:lang w:eastAsia="en-US"/>
        </w:rPr>
      </w:pPr>
      <w:r w:rsidRPr="00A949A9">
        <w:rPr>
          <w:rFonts w:asciiTheme="minorHAnsi" w:eastAsiaTheme="minorHAnsi" w:hAnsiTheme="minorHAnsi" w:cstheme="minorBidi"/>
          <w:lang w:eastAsia="en-US"/>
        </w:rPr>
        <w:t>Strony przy realizacji tej umowy przestrzegają wszystkich praw i przepisów jak również urzędowych postanowień i zasad.</w:t>
      </w:r>
    </w:p>
    <w:p w14:paraId="26699227" w14:textId="4987A39A" w:rsidR="00A949A9" w:rsidRPr="0071342F" w:rsidRDefault="00A949A9" w:rsidP="00CC4DB2">
      <w:pPr>
        <w:pStyle w:val="Akapitzlist"/>
        <w:numPr>
          <w:ilvl w:val="0"/>
          <w:numId w:val="22"/>
        </w:numPr>
        <w:spacing w:after="0"/>
        <w:rPr>
          <w:rFonts w:asciiTheme="minorHAnsi" w:eastAsiaTheme="minorHAnsi" w:hAnsiTheme="minorHAnsi" w:cstheme="minorBidi"/>
          <w:lang w:eastAsia="en-US"/>
        </w:rPr>
      </w:pPr>
      <w:r w:rsidRPr="00A949A9">
        <w:rPr>
          <w:rFonts w:asciiTheme="minorHAnsi" w:eastAsiaTheme="minorHAnsi" w:hAnsiTheme="minorHAnsi" w:cstheme="minorBidi"/>
          <w:lang w:eastAsia="en-US"/>
        </w:rPr>
        <w:t xml:space="preserve">Kupujący wskazuje adres korespondencyjny: </w:t>
      </w:r>
      <w:r>
        <w:rPr>
          <w:rFonts w:asciiTheme="minorHAnsi" w:eastAsiaTheme="minorHAnsi" w:hAnsiTheme="minorHAnsi" w:cstheme="minorBidi"/>
          <w:lang w:eastAsia="en-US"/>
        </w:rPr>
        <w:t>Polski Holding Hotelowy</w:t>
      </w:r>
      <w:r w:rsidRPr="00A949A9">
        <w:rPr>
          <w:rFonts w:asciiTheme="minorHAnsi" w:eastAsiaTheme="minorHAnsi" w:hAnsiTheme="minorHAnsi" w:cstheme="minorBidi"/>
          <w:lang w:eastAsia="en-US"/>
        </w:rPr>
        <w:t xml:space="preserve"> Sp. z o.o. ul. </w:t>
      </w:r>
      <w:r>
        <w:rPr>
          <w:rFonts w:asciiTheme="minorHAnsi" w:eastAsiaTheme="minorHAnsi" w:hAnsiTheme="minorHAnsi" w:cstheme="minorBidi"/>
          <w:lang w:eastAsia="en-US"/>
        </w:rPr>
        <w:t>Komitetu Obrony Robotników 39G, 02-148 W</w:t>
      </w:r>
      <w:r w:rsidR="0071342F">
        <w:rPr>
          <w:rFonts w:asciiTheme="minorHAnsi" w:eastAsiaTheme="minorHAnsi" w:hAnsiTheme="minorHAnsi" w:cstheme="minorBidi"/>
          <w:lang w:eastAsia="en-US"/>
        </w:rPr>
        <w:t xml:space="preserve">arszaw, </w:t>
      </w:r>
      <w:r w:rsidRPr="0071342F">
        <w:rPr>
          <w:rFonts w:asciiTheme="minorHAnsi" w:eastAsiaTheme="minorHAnsi" w:hAnsiTheme="minorHAnsi" w:cstheme="minorBidi"/>
          <w:lang w:eastAsia="en-US"/>
        </w:rPr>
        <w:t>osoby upoważnione:</w:t>
      </w:r>
    </w:p>
    <w:p w14:paraId="0E76509D" w14:textId="0C054CAB" w:rsidR="0071342F" w:rsidRPr="00C4262D" w:rsidRDefault="00C4262D" w:rsidP="0071342F">
      <w:pPr>
        <w:pStyle w:val="Akapitzlist"/>
        <w:spacing w:after="0"/>
        <w:ind w:left="1440"/>
        <w:rPr>
          <w:rFonts w:asciiTheme="minorHAnsi" w:eastAsiaTheme="minorHAnsi" w:hAnsiTheme="minorHAnsi" w:cstheme="minorBidi"/>
          <w:lang w:val="en-GB" w:eastAsia="en-US"/>
        </w:rPr>
      </w:pPr>
      <w:r>
        <w:rPr>
          <w:rFonts w:asciiTheme="minorHAnsi" w:eastAsiaTheme="minorHAnsi" w:hAnsiTheme="minorHAnsi" w:cstheme="minorBidi"/>
          <w:lang w:val="en-GB" w:eastAsia="en-US"/>
        </w:rPr>
        <w:t>……………………………………………………</w:t>
      </w:r>
      <w:r w:rsidR="00A949A9" w:rsidRPr="00C4262D">
        <w:rPr>
          <w:rFonts w:asciiTheme="minorHAnsi" w:eastAsiaTheme="minorHAnsi" w:hAnsiTheme="minorHAnsi" w:cstheme="minorBidi"/>
          <w:lang w:val="en-GB" w:eastAsia="en-US"/>
        </w:rPr>
        <w:t xml:space="preserve">e-mail: </w:t>
      </w:r>
      <w:r>
        <w:rPr>
          <w:rFonts w:asciiTheme="minorHAnsi" w:eastAsiaTheme="minorHAnsi" w:hAnsiTheme="minorHAnsi" w:cstheme="minorBidi"/>
          <w:lang w:val="en-GB" w:eastAsia="en-US"/>
        </w:rPr>
        <w:t>……………………………………………….</w:t>
      </w:r>
    </w:p>
    <w:p w14:paraId="6AE83E6E" w14:textId="77777777" w:rsidR="00C4262D" w:rsidRPr="00C4262D" w:rsidRDefault="00C4262D" w:rsidP="00C4262D">
      <w:pPr>
        <w:pStyle w:val="Akapitzlist"/>
        <w:spacing w:after="0"/>
        <w:ind w:left="1440"/>
        <w:rPr>
          <w:rFonts w:asciiTheme="minorHAnsi" w:eastAsiaTheme="minorHAnsi" w:hAnsiTheme="minorHAnsi" w:cstheme="minorBidi"/>
          <w:lang w:val="en-GB" w:eastAsia="en-US"/>
        </w:rPr>
      </w:pPr>
      <w:r>
        <w:rPr>
          <w:rFonts w:asciiTheme="minorHAnsi" w:eastAsiaTheme="minorHAnsi" w:hAnsiTheme="minorHAnsi" w:cstheme="minorBidi"/>
          <w:lang w:val="en-GB" w:eastAsia="en-US"/>
        </w:rPr>
        <w:t>……………………………………………………</w:t>
      </w:r>
      <w:r w:rsidRPr="00C4262D">
        <w:rPr>
          <w:rFonts w:asciiTheme="minorHAnsi" w:eastAsiaTheme="minorHAnsi" w:hAnsiTheme="minorHAnsi" w:cstheme="minorBidi"/>
          <w:lang w:val="en-GB" w:eastAsia="en-US"/>
        </w:rPr>
        <w:t xml:space="preserve">e-mail: </w:t>
      </w:r>
      <w:r>
        <w:rPr>
          <w:rFonts w:asciiTheme="minorHAnsi" w:eastAsiaTheme="minorHAnsi" w:hAnsiTheme="minorHAnsi" w:cstheme="minorBidi"/>
          <w:lang w:val="en-GB" w:eastAsia="en-US"/>
        </w:rPr>
        <w:t>……………………………………………….</w:t>
      </w:r>
    </w:p>
    <w:p w14:paraId="0E326945" w14:textId="37E12527" w:rsidR="00A949A9" w:rsidRDefault="00A949A9" w:rsidP="00CC4DB2">
      <w:pPr>
        <w:pStyle w:val="Akapitzlist"/>
        <w:numPr>
          <w:ilvl w:val="0"/>
          <w:numId w:val="22"/>
        </w:numPr>
        <w:spacing w:after="0"/>
        <w:rPr>
          <w:rFonts w:asciiTheme="minorHAnsi" w:eastAsiaTheme="minorHAnsi" w:hAnsiTheme="minorHAnsi" w:cstheme="minorBidi"/>
          <w:lang w:eastAsia="en-US"/>
        </w:rPr>
      </w:pPr>
      <w:r w:rsidRPr="0071342F">
        <w:rPr>
          <w:rFonts w:asciiTheme="minorHAnsi" w:eastAsiaTheme="minorHAnsi" w:hAnsiTheme="minorHAnsi" w:cstheme="minorBidi"/>
          <w:lang w:eastAsia="en-US"/>
        </w:rPr>
        <w:t xml:space="preserve">Sprzedający wskazuje adres korespondencyjny: </w:t>
      </w:r>
      <w:r w:rsidR="0071342F">
        <w:rPr>
          <w:rFonts w:asciiTheme="minorHAnsi" w:eastAsiaTheme="minorHAnsi" w:hAnsiTheme="minorHAnsi" w:cstheme="minorBidi"/>
          <w:lang w:eastAsia="en-US"/>
        </w:rPr>
        <w:t>………………..ul. …………….., osoby upoważnione:</w:t>
      </w:r>
    </w:p>
    <w:p w14:paraId="535B23AE" w14:textId="32B5D932" w:rsidR="0071342F" w:rsidRDefault="0071342F" w:rsidP="00CC4DB2">
      <w:pPr>
        <w:pStyle w:val="Akapitzlist"/>
        <w:numPr>
          <w:ilvl w:val="0"/>
          <w:numId w:val="24"/>
        </w:numPr>
        <w:spacing w:after="0"/>
        <w:rPr>
          <w:rFonts w:asciiTheme="minorHAnsi" w:eastAsiaTheme="minorHAnsi" w:hAnsiTheme="minorHAnsi" w:cstheme="minorBidi"/>
          <w:lang w:eastAsia="en-US"/>
        </w:rPr>
      </w:pPr>
      <w:r>
        <w:rPr>
          <w:rFonts w:asciiTheme="minorHAnsi" w:eastAsiaTheme="minorHAnsi" w:hAnsiTheme="minorHAnsi" w:cstheme="minorBidi"/>
          <w:lang w:eastAsia="en-US"/>
        </w:rPr>
        <w:t>………………………..</w:t>
      </w:r>
    </w:p>
    <w:p w14:paraId="1249C276" w14:textId="4582FC67" w:rsidR="0071342F" w:rsidRPr="0071342F" w:rsidRDefault="0071342F" w:rsidP="00CC4DB2">
      <w:pPr>
        <w:pStyle w:val="Akapitzlist"/>
        <w:numPr>
          <w:ilvl w:val="0"/>
          <w:numId w:val="24"/>
        </w:numPr>
        <w:spacing w:after="0"/>
        <w:rPr>
          <w:rFonts w:asciiTheme="minorHAnsi" w:eastAsiaTheme="minorHAnsi" w:hAnsiTheme="minorHAnsi" w:cstheme="minorBidi"/>
          <w:lang w:eastAsia="en-US"/>
        </w:rPr>
      </w:pPr>
      <w:r>
        <w:rPr>
          <w:rFonts w:asciiTheme="minorHAnsi" w:eastAsiaTheme="minorHAnsi" w:hAnsiTheme="minorHAnsi" w:cstheme="minorBidi"/>
          <w:lang w:eastAsia="en-US"/>
        </w:rPr>
        <w:t>………………………..</w:t>
      </w:r>
    </w:p>
    <w:p w14:paraId="7E760EF7" w14:textId="77777777" w:rsidR="0071342F" w:rsidRPr="001A6DC7" w:rsidRDefault="0071342F" w:rsidP="0071342F">
      <w:pPr>
        <w:spacing w:after="0"/>
        <w:jc w:val="center"/>
        <w:rPr>
          <w:rFonts w:asciiTheme="minorHAnsi" w:eastAsiaTheme="minorHAnsi" w:hAnsiTheme="minorHAnsi" w:cstheme="minorBidi"/>
          <w:lang w:eastAsia="en-US"/>
        </w:rPr>
      </w:pPr>
    </w:p>
    <w:p w14:paraId="7B6E6613" w14:textId="132CF9E6" w:rsidR="00772967" w:rsidRPr="00772967" w:rsidRDefault="00772967" w:rsidP="00772967">
      <w:pPr>
        <w:spacing w:after="0" w:line="360" w:lineRule="auto"/>
        <w:jc w:val="center"/>
        <w:rPr>
          <w:rFonts w:ascii="Lato" w:hAnsi="Lato" w:cs="Arial"/>
          <w:b/>
          <w:sz w:val="20"/>
          <w:szCs w:val="20"/>
          <w:lang w:eastAsia="en-US" w:bidi="en-US"/>
        </w:rPr>
      </w:pPr>
      <w:bookmarkStart w:id="1" w:name="_Toc440623939"/>
      <w:r>
        <w:rPr>
          <w:rFonts w:ascii="Lato" w:hAnsi="Lato" w:cs="Arial"/>
          <w:b/>
          <w:sz w:val="20"/>
          <w:szCs w:val="20"/>
          <w:lang w:eastAsia="en-US" w:bidi="en-US"/>
        </w:rPr>
        <w:t xml:space="preserve">§ </w:t>
      </w:r>
      <w:r w:rsidR="00BA5405">
        <w:rPr>
          <w:rFonts w:ascii="Lato" w:hAnsi="Lato" w:cs="Arial"/>
          <w:b/>
          <w:sz w:val="20"/>
          <w:szCs w:val="20"/>
          <w:lang w:eastAsia="en-US" w:bidi="en-US"/>
        </w:rPr>
        <w:t>1</w:t>
      </w:r>
      <w:r w:rsidR="00071DDD">
        <w:rPr>
          <w:rFonts w:ascii="Lato" w:hAnsi="Lato" w:cs="Arial"/>
          <w:b/>
          <w:sz w:val="20"/>
          <w:szCs w:val="20"/>
          <w:lang w:eastAsia="en-US" w:bidi="en-US"/>
        </w:rPr>
        <w:t>0</w:t>
      </w:r>
    </w:p>
    <w:p w14:paraId="554ED545" w14:textId="0E075955" w:rsidR="00772967" w:rsidRDefault="00772967" w:rsidP="00772967">
      <w:pPr>
        <w:spacing w:after="0" w:line="360" w:lineRule="auto"/>
        <w:jc w:val="center"/>
        <w:outlineLvl w:val="0"/>
        <w:rPr>
          <w:rFonts w:asciiTheme="minorHAnsi" w:eastAsiaTheme="minorHAnsi" w:hAnsiTheme="minorHAnsi" w:cstheme="minorBidi"/>
          <w:lang w:eastAsia="en-US"/>
        </w:rPr>
      </w:pPr>
      <w:r w:rsidRPr="00772967">
        <w:rPr>
          <w:rFonts w:asciiTheme="minorHAnsi" w:eastAsiaTheme="minorHAnsi" w:hAnsiTheme="minorHAnsi" w:cstheme="minorBidi"/>
          <w:lang w:eastAsia="en-US"/>
        </w:rPr>
        <w:t>POSTANOWIENIA KOŃCOWE</w:t>
      </w:r>
      <w:bookmarkEnd w:id="1"/>
      <w:r w:rsidR="00EF69F1">
        <w:rPr>
          <w:rFonts w:asciiTheme="minorHAnsi" w:eastAsiaTheme="minorHAnsi" w:hAnsiTheme="minorHAnsi" w:cstheme="minorBidi"/>
          <w:lang w:eastAsia="en-US"/>
        </w:rPr>
        <w:t xml:space="preserve"> </w:t>
      </w:r>
    </w:p>
    <w:p w14:paraId="6AC1D07E" w14:textId="77777777" w:rsidR="002F1A3B" w:rsidRPr="00772967" w:rsidRDefault="002F1A3B" w:rsidP="00772967">
      <w:pPr>
        <w:spacing w:after="0" w:line="360" w:lineRule="auto"/>
        <w:jc w:val="center"/>
        <w:outlineLvl w:val="0"/>
        <w:rPr>
          <w:rFonts w:asciiTheme="minorHAnsi" w:eastAsiaTheme="minorHAnsi" w:hAnsiTheme="minorHAnsi" w:cstheme="minorBidi"/>
          <w:lang w:eastAsia="en-US"/>
        </w:rPr>
      </w:pPr>
    </w:p>
    <w:p w14:paraId="5C5D56BA" w14:textId="77777777" w:rsidR="00772967" w:rsidRDefault="00772967" w:rsidP="00CC4DB2">
      <w:pPr>
        <w:pStyle w:val="Akapitzlist"/>
        <w:numPr>
          <w:ilvl w:val="0"/>
          <w:numId w:val="19"/>
        </w:numPr>
        <w:spacing w:after="0" w:line="360" w:lineRule="auto"/>
        <w:jc w:val="both"/>
        <w:outlineLvl w:val="0"/>
        <w:rPr>
          <w:rFonts w:ascii="Lato" w:hAnsi="Lato" w:cs="Arial"/>
          <w:bCs/>
          <w:sz w:val="20"/>
          <w:szCs w:val="20"/>
          <w:lang w:eastAsia="en-US" w:bidi="en-US"/>
        </w:rPr>
      </w:pPr>
      <w:r w:rsidRPr="00772967">
        <w:rPr>
          <w:rFonts w:ascii="Lato" w:hAnsi="Lato" w:cs="Arial"/>
          <w:bCs/>
          <w:sz w:val="20"/>
          <w:szCs w:val="20"/>
          <w:lang w:eastAsia="en-US" w:bidi="en-US"/>
        </w:rPr>
        <w:t>Warunki niniejszej Umowy mogą zostać zmienione wyłącznie w formie pisemnej pod rygorem nieważności i muszą zostać podpisane przez upoważnionych przedstawicieli Stron.</w:t>
      </w:r>
    </w:p>
    <w:p w14:paraId="15F92EDF" w14:textId="6CAF7307" w:rsidR="00772967" w:rsidRDefault="00772967" w:rsidP="00CC4DB2">
      <w:pPr>
        <w:pStyle w:val="Akapitzlist"/>
        <w:numPr>
          <w:ilvl w:val="0"/>
          <w:numId w:val="19"/>
        </w:numPr>
        <w:spacing w:after="0" w:line="360" w:lineRule="auto"/>
        <w:jc w:val="both"/>
        <w:outlineLvl w:val="0"/>
        <w:rPr>
          <w:rFonts w:ascii="Lato" w:hAnsi="Lato" w:cs="Arial"/>
          <w:bCs/>
          <w:sz w:val="20"/>
          <w:szCs w:val="20"/>
          <w:lang w:eastAsia="en-US" w:bidi="en-US"/>
        </w:rPr>
      </w:pPr>
      <w:r w:rsidRPr="00772967">
        <w:rPr>
          <w:rFonts w:ascii="Lato" w:hAnsi="Lato" w:cs="Arial"/>
          <w:bCs/>
          <w:sz w:val="20"/>
          <w:szCs w:val="20"/>
          <w:lang w:eastAsia="en-US" w:bidi="en-US"/>
        </w:rPr>
        <w:t xml:space="preserve">W przypadkach nieuregulowanych niniejszą Umową stosuje </w:t>
      </w:r>
      <w:r w:rsidR="00B413F4">
        <w:rPr>
          <w:rFonts w:ascii="Lato" w:hAnsi="Lato" w:cs="Arial"/>
          <w:bCs/>
          <w:sz w:val="20"/>
          <w:szCs w:val="20"/>
          <w:lang w:eastAsia="en-US" w:bidi="en-US"/>
        </w:rPr>
        <w:t>się przepisy Kodeksu Cywilnego.</w:t>
      </w:r>
    </w:p>
    <w:p w14:paraId="74322896" w14:textId="77777777" w:rsidR="00772967" w:rsidRDefault="00772967" w:rsidP="00CC4DB2">
      <w:pPr>
        <w:pStyle w:val="Akapitzlist"/>
        <w:numPr>
          <w:ilvl w:val="0"/>
          <w:numId w:val="19"/>
        </w:numPr>
        <w:spacing w:after="0" w:line="360" w:lineRule="auto"/>
        <w:jc w:val="both"/>
        <w:outlineLvl w:val="0"/>
        <w:rPr>
          <w:rFonts w:ascii="Lato" w:hAnsi="Lato" w:cs="Arial"/>
          <w:bCs/>
          <w:sz w:val="20"/>
          <w:szCs w:val="20"/>
          <w:lang w:eastAsia="en-US" w:bidi="en-US"/>
        </w:rPr>
      </w:pPr>
      <w:r w:rsidRPr="00772967">
        <w:rPr>
          <w:rFonts w:ascii="Lato" w:hAnsi="Lato" w:cs="Arial"/>
          <w:bCs/>
          <w:sz w:val="20"/>
          <w:szCs w:val="20"/>
          <w:lang w:eastAsia="en-US" w:bidi="en-US"/>
        </w:rPr>
        <w:t>Strony zobowiązane są do przestrzegania przepisów prawa i własnych regulacji wewnętrznych dotyczących ochrony danych osobowych. Strony zobowiązują się do zachowania tajemnicy danych osobowych uzyskanych w wyniku zawarcia i wykonywania Umowy. Klient realizując obowiązki wynikające z art. 13 i 14 RODO, informuje Dostawcę, że w przypadku wskazania osoby do kontaktu w ramach realizacji Umowy, dane osobowe w/w osób będą przetwarzane w celu jej wykonania. dostawca potwierdza, że zapoznał się z informacjami podanymi w Załączniku nr 2 do niniejszej Umowy oraz zobowiązuje się przekazać te informacje, nie później niż w terminie 1 miesiąca od zawarcia Umowy, osobom kontaktowym wskazanym do wykonania Umowy.</w:t>
      </w:r>
    </w:p>
    <w:p w14:paraId="708108D1" w14:textId="1C2A70DA" w:rsidR="00772967" w:rsidRPr="00772967" w:rsidRDefault="00772967" w:rsidP="00CC4DB2">
      <w:pPr>
        <w:pStyle w:val="Akapitzlist"/>
        <w:numPr>
          <w:ilvl w:val="0"/>
          <w:numId w:val="19"/>
        </w:numPr>
        <w:spacing w:after="0" w:line="360" w:lineRule="auto"/>
        <w:jc w:val="both"/>
        <w:outlineLvl w:val="0"/>
        <w:rPr>
          <w:rFonts w:ascii="Lato" w:hAnsi="Lato" w:cs="Arial"/>
          <w:bCs/>
          <w:sz w:val="20"/>
          <w:szCs w:val="20"/>
          <w:lang w:eastAsia="en-US" w:bidi="en-US"/>
        </w:rPr>
      </w:pPr>
      <w:r w:rsidRPr="00772967">
        <w:rPr>
          <w:rFonts w:ascii="Lato" w:hAnsi="Lato"/>
          <w:bCs/>
          <w:color w:val="000000"/>
          <w:sz w:val="20"/>
          <w:szCs w:val="20"/>
          <w:lang w:eastAsia="en-US" w:bidi="en-US"/>
        </w:rPr>
        <w:t xml:space="preserve">Dostawca akceptuje Ogólne Warunki Współpracy PHH zawarte w Załączniku nr </w:t>
      </w:r>
      <w:r w:rsidR="0008587B">
        <w:rPr>
          <w:rFonts w:ascii="Lato" w:hAnsi="Lato"/>
          <w:bCs/>
          <w:color w:val="000000"/>
          <w:sz w:val="20"/>
          <w:szCs w:val="20"/>
          <w:lang w:eastAsia="en-US" w:bidi="en-US"/>
        </w:rPr>
        <w:t>4</w:t>
      </w:r>
      <w:r w:rsidRPr="00772967">
        <w:rPr>
          <w:rFonts w:ascii="Lato" w:hAnsi="Lato"/>
          <w:bCs/>
          <w:color w:val="000000"/>
          <w:sz w:val="20"/>
          <w:szCs w:val="20"/>
          <w:lang w:eastAsia="en-US" w:bidi="en-US"/>
        </w:rPr>
        <w:t xml:space="preserve"> do niniejszej Umowy. W przypadku niezgodności Umowy z OWW, pierwszeństwo mają postanowienia Umowy.</w:t>
      </w:r>
    </w:p>
    <w:p w14:paraId="6DFA93AF" w14:textId="77777777" w:rsidR="00772967" w:rsidRDefault="00772967" w:rsidP="00CC4DB2">
      <w:pPr>
        <w:pStyle w:val="Akapitzlist"/>
        <w:numPr>
          <w:ilvl w:val="0"/>
          <w:numId w:val="19"/>
        </w:numPr>
        <w:spacing w:after="0" w:line="360" w:lineRule="auto"/>
        <w:jc w:val="both"/>
        <w:outlineLvl w:val="0"/>
        <w:rPr>
          <w:rFonts w:ascii="Lato" w:hAnsi="Lato" w:cs="Arial"/>
          <w:bCs/>
          <w:sz w:val="20"/>
          <w:szCs w:val="20"/>
          <w:lang w:eastAsia="en-US" w:bidi="en-US"/>
        </w:rPr>
      </w:pPr>
      <w:r w:rsidRPr="00772967">
        <w:rPr>
          <w:rFonts w:ascii="Lato" w:hAnsi="Lato" w:cs="Arial"/>
          <w:bCs/>
          <w:sz w:val="20"/>
          <w:szCs w:val="20"/>
          <w:lang w:eastAsia="en-US" w:bidi="en-US"/>
        </w:rPr>
        <w:t>Ewentualne</w:t>
      </w:r>
      <w:r w:rsidRPr="00772967">
        <w:rPr>
          <w:rFonts w:ascii="Lato" w:hAnsi="Lato" w:cs="Arial"/>
          <w:sz w:val="20"/>
          <w:szCs w:val="20"/>
          <w:lang w:eastAsia="en-US" w:bidi="en-US"/>
        </w:rPr>
        <w:t xml:space="preserve"> spory wynikłe z Umowy Strony postanawiają poddać pod rozstrzygnięcie przez sąd powszechny, właściwy względem siedziby </w:t>
      </w:r>
      <w:r w:rsidRPr="00772967">
        <w:rPr>
          <w:rFonts w:ascii="Lato" w:hAnsi="Lato" w:cs="Arial"/>
          <w:bCs/>
          <w:sz w:val="20"/>
          <w:szCs w:val="20"/>
          <w:lang w:eastAsia="en-US" w:bidi="en-US"/>
        </w:rPr>
        <w:t>PHH.</w:t>
      </w:r>
    </w:p>
    <w:p w14:paraId="78662097" w14:textId="77777777" w:rsidR="00772967" w:rsidRDefault="00772967" w:rsidP="00CC4DB2">
      <w:pPr>
        <w:pStyle w:val="Akapitzlist"/>
        <w:numPr>
          <w:ilvl w:val="0"/>
          <w:numId w:val="19"/>
        </w:numPr>
        <w:spacing w:after="0" w:line="360" w:lineRule="auto"/>
        <w:jc w:val="both"/>
        <w:outlineLvl w:val="0"/>
        <w:rPr>
          <w:rFonts w:ascii="Lato" w:hAnsi="Lato" w:cs="Arial"/>
          <w:bCs/>
          <w:sz w:val="20"/>
          <w:szCs w:val="20"/>
          <w:lang w:eastAsia="en-US" w:bidi="en-US"/>
        </w:rPr>
      </w:pPr>
      <w:r w:rsidRPr="00772967">
        <w:rPr>
          <w:rFonts w:ascii="Lato" w:hAnsi="Lato" w:cs="Arial"/>
          <w:bCs/>
          <w:sz w:val="20"/>
          <w:szCs w:val="20"/>
          <w:lang w:eastAsia="en-US" w:bidi="en-US"/>
        </w:rPr>
        <w:t>Prawem Umowy jest prawo polskie.</w:t>
      </w:r>
    </w:p>
    <w:p w14:paraId="0FE21803" w14:textId="77777777" w:rsidR="00772967" w:rsidRDefault="00772967" w:rsidP="00CC4DB2">
      <w:pPr>
        <w:pStyle w:val="Akapitzlist"/>
        <w:numPr>
          <w:ilvl w:val="0"/>
          <w:numId w:val="19"/>
        </w:numPr>
        <w:spacing w:after="0" w:line="360" w:lineRule="auto"/>
        <w:jc w:val="both"/>
        <w:outlineLvl w:val="0"/>
        <w:rPr>
          <w:rFonts w:ascii="Lato" w:hAnsi="Lato" w:cs="Arial"/>
          <w:bCs/>
          <w:sz w:val="20"/>
          <w:szCs w:val="20"/>
          <w:lang w:eastAsia="en-US" w:bidi="en-US"/>
        </w:rPr>
      </w:pPr>
      <w:r w:rsidRPr="00772967">
        <w:rPr>
          <w:rFonts w:ascii="Lato" w:hAnsi="Lato" w:cs="Arial"/>
          <w:bCs/>
          <w:sz w:val="20"/>
          <w:szCs w:val="20"/>
          <w:lang w:eastAsia="en-US" w:bidi="en-US"/>
        </w:rPr>
        <w:t xml:space="preserve">Jeżeli postanowienia niniejszej Umowy są lub staną się nieważne, lub wzajemnie sprzeczne, nie narusza to ważności pozostałych postanowień Umowy. Zamiast nieważnych/sprzecznych postanowień obowiązywać będzie odpowiednia regulacja, która – jeżeli tylko będzie to prawnie dopuszczalne – w </w:t>
      </w:r>
      <w:r w:rsidRPr="00772967">
        <w:rPr>
          <w:rFonts w:ascii="Lato" w:hAnsi="Lato" w:cs="Arial"/>
          <w:bCs/>
          <w:sz w:val="20"/>
          <w:szCs w:val="20"/>
          <w:lang w:eastAsia="en-US" w:bidi="en-US"/>
        </w:rPr>
        <w:lastRenderedPageBreak/>
        <w:t>sposób możliwie bliski odpowiadać będzie temu, co Strony ustaliły, lub temu, co by ustaliły, gdyby zawarły takie postanowienie.</w:t>
      </w:r>
    </w:p>
    <w:p w14:paraId="3306C162" w14:textId="77777777" w:rsidR="00772967" w:rsidRPr="00772967" w:rsidRDefault="00772967" w:rsidP="00CC4DB2">
      <w:pPr>
        <w:pStyle w:val="Akapitzlist"/>
        <w:numPr>
          <w:ilvl w:val="0"/>
          <w:numId w:val="19"/>
        </w:numPr>
        <w:spacing w:after="0" w:line="360" w:lineRule="auto"/>
        <w:jc w:val="both"/>
        <w:outlineLvl w:val="0"/>
        <w:rPr>
          <w:rFonts w:ascii="Lato" w:hAnsi="Lato" w:cs="Arial"/>
          <w:bCs/>
          <w:sz w:val="20"/>
          <w:szCs w:val="20"/>
          <w:lang w:eastAsia="en-US" w:bidi="en-US"/>
        </w:rPr>
      </w:pPr>
      <w:r w:rsidRPr="00772967">
        <w:rPr>
          <w:rFonts w:ascii="Lato" w:hAnsi="Lato" w:cs="Calibri"/>
          <w:bCs/>
          <w:sz w:val="20"/>
          <w:szCs w:val="20"/>
          <w:lang w:eastAsia="en-US" w:bidi="en-US"/>
        </w:rPr>
        <w:t xml:space="preserve">Dostawca nie może dokonać przelewu wierzytelności wynikających z tytułu realizacji niniejszej Umowy bez zgody </w:t>
      </w:r>
      <w:r w:rsidRPr="00772967">
        <w:rPr>
          <w:rFonts w:ascii="Lato" w:hAnsi="Lato" w:cs="Arial"/>
          <w:bCs/>
          <w:sz w:val="20"/>
          <w:szCs w:val="20"/>
          <w:lang w:eastAsia="en-US" w:bidi="en-US"/>
        </w:rPr>
        <w:t>PHH</w:t>
      </w:r>
      <w:r w:rsidRPr="00772967">
        <w:rPr>
          <w:rFonts w:ascii="Lato" w:hAnsi="Lato" w:cs="Calibri"/>
          <w:bCs/>
          <w:sz w:val="20"/>
          <w:szCs w:val="20"/>
          <w:lang w:eastAsia="en-US" w:bidi="en-US"/>
        </w:rPr>
        <w:t xml:space="preserve"> wyrażonej w formie pisemnej.</w:t>
      </w:r>
    </w:p>
    <w:p w14:paraId="4930F273" w14:textId="2535A1A6" w:rsidR="00772967" w:rsidRPr="00772967" w:rsidRDefault="00772967" w:rsidP="00CC4DB2">
      <w:pPr>
        <w:pStyle w:val="Akapitzlist"/>
        <w:numPr>
          <w:ilvl w:val="0"/>
          <w:numId w:val="19"/>
        </w:numPr>
        <w:spacing w:after="0" w:line="360" w:lineRule="auto"/>
        <w:jc w:val="both"/>
        <w:outlineLvl w:val="0"/>
        <w:rPr>
          <w:rFonts w:ascii="Lato" w:hAnsi="Lato" w:cs="Arial"/>
          <w:bCs/>
          <w:sz w:val="20"/>
          <w:szCs w:val="20"/>
          <w:lang w:eastAsia="en-US" w:bidi="en-US"/>
        </w:rPr>
      </w:pPr>
      <w:r w:rsidRPr="00772967">
        <w:rPr>
          <w:rFonts w:ascii="Lato" w:hAnsi="Lato" w:cs="Arial"/>
          <w:bCs/>
          <w:sz w:val="20"/>
          <w:szCs w:val="20"/>
          <w:lang w:eastAsia="en-US" w:bidi="en-US"/>
        </w:rPr>
        <w:t>Umowę sporządzono w dwóch jednobrzmiących, egzemplarzach, po jednym dla każdej ze Stron.</w:t>
      </w:r>
    </w:p>
    <w:p w14:paraId="1CB74F88" w14:textId="77777777" w:rsidR="00DB30E0" w:rsidRDefault="00DB30E0" w:rsidP="00DB30E0">
      <w:pPr>
        <w:widowControl w:val="0"/>
        <w:autoSpaceDE w:val="0"/>
        <w:autoSpaceDN w:val="0"/>
        <w:adjustRightInd w:val="0"/>
        <w:spacing w:after="0"/>
      </w:pPr>
    </w:p>
    <w:p w14:paraId="1B1FEEE4" w14:textId="5878EB8A" w:rsidR="00C3385A" w:rsidRPr="00153823" w:rsidRDefault="00C3385A" w:rsidP="00502D42">
      <w:pPr>
        <w:widowControl w:val="0"/>
        <w:autoSpaceDE w:val="0"/>
        <w:autoSpaceDN w:val="0"/>
        <w:adjustRightInd w:val="0"/>
        <w:spacing w:after="0" w:line="360" w:lineRule="auto"/>
        <w:jc w:val="both"/>
        <w:rPr>
          <w:rFonts w:ascii="Lato" w:hAnsi="Lato" w:cs="Arial"/>
          <w:color w:val="000000"/>
          <w:sz w:val="20"/>
          <w:szCs w:val="20"/>
        </w:rPr>
      </w:pPr>
      <w:r w:rsidRPr="00153823">
        <w:rPr>
          <w:rFonts w:ascii="Lato" w:hAnsi="Lato" w:cs="Arial"/>
          <w:color w:val="000000"/>
          <w:sz w:val="20"/>
          <w:szCs w:val="20"/>
          <w:u w:val="single"/>
        </w:rPr>
        <w:t>Załączniki</w:t>
      </w:r>
      <w:r w:rsidRPr="00153823">
        <w:rPr>
          <w:rFonts w:ascii="Lato" w:hAnsi="Lato" w:cs="Arial"/>
          <w:color w:val="000000"/>
          <w:sz w:val="20"/>
          <w:szCs w:val="20"/>
        </w:rPr>
        <w:t>:</w:t>
      </w:r>
    </w:p>
    <w:p w14:paraId="5F004253" w14:textId="27FD492A" w:rsidR="00154435" w:rsidRDefault="001B73F9" w:rsidP="00154435">
      <w:pPr>
        <w:widowControl w:val="0"/>
        <w:autoSpaceDE w:val="0"/>
        <w:autoSpaceDN w:val="0"/>
        <w:adjustRightInd w:val="0"/>
        <w:spacing w:after="0" w:line="360" w:lineRule="auto"/>
        <w:ind w:left="360"/>
        <w:jc w:val="both"/>
        <w:rPr>
          <w:rFonts w:ascii="Lato" w:hAnsi="Lato" w:cs="Arial"/>
          <w:color w:val="000000"/>
          <w:sz w:val="20"/>
          <w:szCs w:val="20"/>
        </w:rPr>
      </w:pPr>
      <w:r w:rsidRPr="00153823">
        <w:rPr>
          <w:rFonts w:ascii="Lato" w:hAnsi="Lato" w:cs="Arial"/>
          <w:color w:val="000000"/>
          <w:sz w:val="20"/>
          <w:szCs w:val="20"/>
        </w:rPr>
        <w:t xml:space="preserve">Załącznik nr </w:t>
      </w:r>
      <w:r w:rsidR="00D52643">
        <w:rPr>
          <w:rFonts w:ascii="Lato" w:hAnsi="Lato" w:cs="Arial"/>
          <w:color w:val="000000"/>
          <w:sz w:val="20"/>
          <w:szCs w:val="20"/>
        </w:rPr>
        <w:t>1</w:t>
      </w:r>
      <w:r w:rsidR="009046FC" w:rsidRPr="00153823">
        <w:rPr>
          <w:rFonts w:ascii="Lato" w:hAnsi="Lato" w:cs="Arial"/>
          <w:color w:val="000000"/>
          <w:sz w:val="20"/>
          <w:szCs w:val="20"/>
        </w:rPr>
        <w:t>.</w:t>
      </w:r>
      <w:r w:rsidR="00070422" w:rsidRPr="00153823">
        <w:rPr>
          <w:rFonts w:ascii="Lato" w:hAnsi="Lato" w:cs="Arial"/>
          <w:color w:val="000000"/>
          <w:sz w:val="20"/>
          <w:szCs w:val="20"/>
        </w:rPr>
        <w:t xml:space="preserve"> </w:t>
      </w:r>
      <w:r w:rsidR="00025CB1">
        <w:rPr>
          <w:rFonts w:ascii="Lato" w:hAnsi="Lato" w:cs="Arial"/>
          <w:color w:val="000000"/>
          <w:sz w:val="20"/>
          <w:szCs w:val="20"/>
        </w:rPr>
        <w:t>Oferta cenowa</w:t>
      </w:r>
    </w:p>
    <w:p w14:paraId="625B9352" w14:textId="2BD1D882" w:rsidR="00E311B8" w:rsidRPr="00153823" w:rsidRDefault="00E311B8" w:rsidP="00070422">
      <w:pPr>
        <w:widowControl w:val="0"/>
        <w:autoSpaceDE w:val="0"/>
        <w:autoSpaceDN w:val="0"/>
        <w:adjustRightInd w:val="0"/>
        <w:spacing w:after="0" w:line="360" w:lineRule="auto"/>
        <w:ind w:left="360"/>
        <w:jc w:val="both"/>
        <w:rPr>
          <w:rFonts w:ascii="Lato" w:hAnsi="Lato" w:cs="Arial"/>
          <w:color w:val="000000"/>
          <w:sz w:val="20"/>
          <w:szCs w:val="20"/>
        </w:rPr>
      </w:pPr>
      <w:r w:rsidRPr="00153823">
        <w:rPr>
          <w:rFonts w:ascii="Lato" w:hAnsi="Lato" w:cs="Arial"/>
          <w:color w:val="000000"/>
          <w:sz w:val="20"/>
          <w:szCs w:val="20"/>
        </w:rPr>
        <w:t xml:space="preserve">Załącznik nr </w:t>
      </w:r>
      <w:r w:rsidR="00D52643">
        <w:rPr>
          <w:rFonts w:ascii="Lato" w:hAnsi="Lato" w:cs="Arial"/>
          <w:color w:val="000000"/>
          <w:sz w:val="20"/>
          <w:szCs w:val="20"/>
        </w:rPr>
        <w:t>2</w:t>
      </w:r>
      <w:r w:rsidRPr="00153823">
        <w:rPr>
          <w:rFonts w:ascii="Lato" w:hAnsi="Lato" w:cs="Arial"/>
          <w:color w:val="000000"/>
          <w:sz w:val="20"/>
          <w:szCs w:val="20"/>
        </w:rPr>
        <w:t xml:space="preserve">. </w:t>
      </w:r>
      <w:r w:rsidR="00025CB1" w:rsidRPr="00025CB1">
        <w:rPr>
          <w:rFonts w:ascii="Lato" w:hAnsi="Lato" w:cs="Arial"/>
          <w:color w:val="000000"/>
          <w:sz w:val="20"/>
          <w:szCs w:val="20"/>
        </w:rPr>
        <w:t>Spełnienie obowiązku informacyjnego z art. 13 / art. 14 RODO</w:t>
      </w:r>
    </w:p>
    <w:p w14:paraId="536ED095" w14:textId="0DEC56AD" w:rsidR="001E394B" w:rsidRDefault="001E394B" w:rsidP="00070422">
      <w:pPr>
        <w:widowControl w:val="0"/>
        <w:autoSpaceDE w:val="0"/>
        <w:autoSpaceDN w:val="0"/>
        <w:adjustRightInd w:val="0"/>
        <w:spacing w:after="0" w:line="360" w:lineRule="auto"/>
        <w:ind w:left="360"/>
        <w:jc w:val="both"/>
        <w:rPr>
          <w:rFonts w:ascii="Lato" w:hAnsi="Lato" w:cs="Arial"/>
          <w:color w:val="000000"/>
          <w:sz w:val="20"/>
          <w:szCs w:val="20"/>
        </w:rPr>
      </w:pPr>
      <w:r w:rsidRPr="00153823">
        <w:rPr>
          <w:rFonts w:ascii="Lato" w:hAnsi="Lato" w:cs="Arial"/>
          <w:color w:val="000000"/>
          <w:sz w:val="20"/>
          <w:szCs w:val="20"/>
        </w:rPr>
        <w:t xml:space="preserve">Załącznik nr </w:t>
      </w:r>
      <w:r w:rsidR="00D52643">
        <w:rPr>
          <w:rFonts w:ascii="Lato" w:hAnsi="Lato" w:cs="Arial"/>
          <w:color w:val="000000"/>
          <w:sz w:val="20"/>
          <w:szCs w:val="20"/>
        </w:rPr>
        <w:t>3</w:t>
      </w:r>
      <w:r w:rsidRPr="00153823">
        <w:rPr>
          <w:rFonts w:ascii="Lato" w:hAnsi="Lato" w:cs="Arial"/>
          <w:color w:val="000000"/>
          <w:sz w:val="20"/>
          <w:szCs w:val="20"/>
        </w:rPr>
        <w:t xml:space="preserve">. </w:t>
      </w:r>
      <w:r w:rsidR="00025CB1" w:rsidRPr="00025CB1">
        <w:rPr>
          <w:rFonts w:ascii="Lato" w:hAnsi="Lato" w:cs="Arial"/>
          <w:color w:val="000000"/>
          <w:sz w:val="20"/>
          <w:szCs w:val="20"/>
        </w:rPr>
        <w:t>Porozumienie w sprawie doręczenia Faktur drogą elektroniczną.</w:t>
      </w:r>
    </w:p>
    <w:p w14:paraId="374A32F2" w14:textId="331B4BD1" w:rsidR="00025CB1" w:rsidRDefault="00025CB1" w:rsidP="00070422">
      <w:pPr>
        <w:widowControl w:val="0"/>
        <w:autoSpaceDE w:val="0"/>
        <w:autoSpaceDN w:val="0"/>
        <w:adjustRightInd w:val="0"/>
        <w:spacing w:after="0" w:line="360" w:lineRule="auto"/>
        <w:ind w:left="360"/>
        <w:jc w:val="both"/>
        <w:rPr>
          <w:rFonts w:ascii="Lato" w:hAnsi="Lato" w:cs="Arial"/>
          <w:color w:val="000000"/>
          <w:sz w:val="20"/>
          <w:szCs w:val="20"/>
        </w:rPr>
      </w:pPr>
      <w:r>
        <w:rPr>
          <w:rFonts w:ascii="Lato" w:hAnsi="Lato" w:cs="Arial"/>
          <w:color w:val="000000"/>
          <w:sz w:val="20"/>
          <w:szCs w:val="20"/>
        </w:rPr>
        <w:t>Załącznik nr 4</w:t>
      </w:r>
      <w:r w:rsidRPr="00025CB1">
        <w:rPr>
          <w:rFonts w:ascii="Lato" w:hAnsi="Lato" w:cs="Arial"/>
          <w:color w:val="000000"/>
          <w:sz w:val="20"/>
          <w:szCs w:val="20"/>
        </w:rPr>
        <w:t>. OWW PHH</w:t>
      </w:r>
    </w:p>
    <w:p w14:paraId="0FEE5758" w14:textId="3C1B0A07" w:rsidR="00154435" w:rsidRDefault="00154435" w:rsidP="00154435">
      <w:pPr>
        <w:widowControl w:val="0"/>
        <w:autoSpaceDE w:val="0"/>
        <w:autoSpaceDN w:val="0"/>
        <w:adjustRightInd w:val="0"/>
        <w:spacing w:after="0" w:line="360" w:lineRule="auto"/>
        <w:ind w:left="360"/>
        <w:rPr>
          <w:rFonts w:ascii="Lato" w:hAnsi="Lato" w:cs="Arial"/>
          <w:color w:val="000000"/>
          <w:sz w:val="20"/>
          <w:szCs w:val="20"/>
        </w:rPr>
      </w:pPr>
      <w:r>
        <w:rPr>
          <w:rFonts w:ascii="Lato" w:hAnsi="Lato" w:cs="Arial"/>
          <w:color w:val="000000"/>
          <w:sz w:val="20"/>
          <w:szCs w:val="20"/>
        </w:rPr>
        <w:t xml:space="preserve">Załącznik nr </w:t>
      </w:r>
      <w:r w:rsidR="00995F98">
        <w:rPr>
          <w:rFonts w:ascii="Lato" w:hAnsi="Lato" w:cs="Arial"/>
          <w:color w:val="000000"/>
          <w:sz w:val="20"/>
          <w:szCs w:val="20"/>
        </w:rPr>
        <w:t>5</w:t>
      </w:r>
      <w:r>
        <w:rPr>
          <w:rFonts w:ascii="Lato" w:hAnsi="Lato" w:cs="Arial"/>
          <w:color w:val="000000"/>
          <w:sz w:val="20"/>
          <w:szCs w:val="20"/>
        </w:rPr>
        <w:t>. Wykaz miejsc dostaw oraz danych kontaktowych osób upoważnionych do dokonywania zakupów.</w:t>
      </w:r>
    </w:p>
    <w:p w14:paraId="4D17C92F" w14:textId="77777777" w:rsidR="00B413F4" w:rsidRDefault="00B413F4" w:rsidP="00070422">
      <w:pPr>
        <w:widowControl w:val="0"/>
        <w:autoSpaceDE w:val="0"/>
        <w:autoSpaceDN w:val="0"/>
        <w:adjustRightInd w:val="0"/>
        <w:spacing w:after="0" w:line="360" w:lineRule="auto"/>
        <w:ind w:left="360"/>
        <w:jc w:val="both"/>
        <w:rPr>
          <w:rFonts w:ascii="Lato" w:hAnsi="Lato" w:cs="Arial"/>
          <w:color w:val="000000"/>
          <w:sz w:val="20"/>
          <w:szCs w:val="20"/>
        </w:rPr>
      </w:pPr>
    </w:p>
    <w:p w14:paraId="49A00604" w14:textId="77777777" w:rsidR="00B413F4" w:rsidRPr="00B413F4" w:rsidRDefault="00B413F4" w:rsidP="00B413F4">
      <w:pPr>
        <w:autoSpaceDE w:val="0"/>
        <w:autoSpaceDN w:val="0"/>
        <w:adjustRightInd w:val="0"/>
        <w:spacing w:after="0" w:line="240" w:lineRule="auto"/>
        <w:ind w:left="426"/>
        <w:rPr>
          <w:rFonts w:ascii="Times New Roman" w:hAnsi="Times New Roman"/>
          <w:color w:val="000000"/>
          <w:sz w:val="24"/>
          <w:szCs w:val="24"/>
        </w:rPr>
      </w:pPr>
      <w:r w:rsidRPr="00B413F4">
        <w:rPr>
          <w:rFonts w:ascii="Times New Roman" w:hAnsi="Times New Roman"/>
          <w:color w:val="000000"/>
          <w:sz w:val="24"/>
          <w:szCs w:val="24"/>
        </w:rPr>
        <w:t>………………………………..</w:t>
      </w:r>
      <w:r w:rsidRPr="00B413F4">
        <w:rPr>
          <w:rFonts w:ascii="Times New Roman" w:hAnsi="Times New Roman"/>
          <w:color w:val="000000"/>
          <w:sz w:val="24"/>
          <w:szCs w:val="24"/>
        </w:rPr>
        <w:tab/>
      </w:r>
      <w:r w:rsidRPr="00B413F4">
        <w:rPr>
          <w:rFonts w:ascii="Times New Roman" w:hAnsi="Times New Roman"/>
          <w:color w:val="000000"/>
          <w:sz w:val="24"/>
          <w:szCs w:val="24"/>
        </w:rPr>
        <w:tab/>
      </w:r>
      <w:r w:rsidRPr="00B413F4">
        <w:rPr>
          <w:rFonts w:ascii="Times New Roman" w:hAnsi="Times New Roman"/>
          <w:color w:val="000000"/>
          <w:sz w:val="24"/>
          <w:szCs w:val="24"/>
        </w:rPr>
        <w:tab/>
      </w:r>
      <w:r w:rsidRPr="00B413F4">
        <w:rPr>
          <w:rFonts w:ascii="Times New Roman" w:hAnsi="Times New Roman"/>
          <w:color w:val="000000"/>
          <w:sz w:val="24"/>
          <w:szCs w:val="24"/>
        </w:rPr>
        <w:tab/>
      </w:r>
      <w:r w:rsidRPr="00B413F4">
        <w:rPr>
          <w:rFonts w:ascii="Times New Roman" w:hAnsi="Times New Roman"/>
          <w:color w:val="000000"/>
          <w:sz w:val="24"/>
          <w:szCs w:val="24"/>
        </w:rPr>
        <w:tab/>
        <w:t>……………………………</w:t>
      </w:r>
    </w:p>
    <w:p w14:paraId="1B139981" w14:textId="1C40D5E4" w:rsidR="00B413F4" w:rsidRPr="00B413F4" w:rsidRDefault="00D03744" w:rsidP="00B413F4">
      <w:pPr>
        <w:autoSpaceDE w:val="0"/>
        <w:autoSpaceDN w:val="0"/>
        <w:adjustRightInd w:val="0"/>
        <w:spacing w:after="0" w:line="240" w:lineRule="auto"/>
        <w:ind w:left="426"/>
        <w:rPr>
          <w:rFonts w:ascii="Times New Roman" w:hAnsi="Times New Roman"/>
          <w:color w:val="000000"/>
          <w:sz w:val="24"/>
          <w:szCs w:val="24"/>
        </w:rPr>
      </w:pPr>
      <w:r>
        <w:rPr>
          <w:rFonts w:ascii="Times New Roman" w:hAnsi="Times New Roman"/>
          <w:color w:val="000000"/>
          <w:sz w:val="24"/>
          <w:szCs w:val="24"/>
        </w:rPr>
        <w:t xml:space="preserve">Sprzedający </w:t>
      </w:r>
      <w:r w:rsidR="00B413F4" w:rsidRPr="00B413F4">
        <w:rPr>
          <w:rFonts w:ascii="Times New Roman" w:hAnsi="Times New Roman"/>
          <w:color w:val="000000"/>
          <w:sz w:val="24"/>
          <w:szCs w:val="24"/>
        </w:rPr>
        <w:tab/>
      </w:r>
      <w:r w:rsidR="00B413F4" w:rsidRPr="00B413F4">
        <w:rPr>
          <w:rFonts w:ascii="Times New Roman" w:hAnsi="Times New Roman"/>
          <w:color w:val="000000"/>
          <w:sz w:val="24"/>
          <w:szCs w:val="24"/>
        </w:rPr>
        <w:tab/>
      </w:r>
      <w:r w:rsidR="00B413F4" w:rsidRPr="00B413F4">
        <w:rPr>
          <w:rFonts w:ascii="Times New Roman" w:hAnsi="Times New Roman"/>
          <w:color w:val="000000"/>
          <w:sz w:val="24"/>
          <w:szCs w:val="24"/>
        </w:rPr>
        <w:tab/>
      </w:r>
      <w:r w:rsidR="00B413F4" w:rsidRPr="00B413F4">
        <w:rPr>
          <w:rFonts w:ascii="Times New Roman" w:hAnsi="Times New Roman"/>
          <w:color w:val="000000"/>
          <w:sz w:val="24"/>
          <w:szCs w:val="24"/>
        </w:rPr>
        <w:tab/>
      </w:r>
      <w:r w:rsidR="00B413F4" w:rsidRPr="00B413F4">
        <w:rPr>
          <w:rFonts w:ascii="Times New Roman" w:hAnsi="Times New Roman"/>
          <w:color w:val="000000"/>
          <w:sz w:val="24"/>
          <w:szCs w:val="24"/>
        </w:rPr>
        <w:tab/>
      </w:r>
      <w:r w:rsidR="00B413F4" w:rsidRPr="00B413F4">
        <w:rPr>
          <w:rFonts w:ascii="Times New Roman" w:hAnsi="Times New Roman"/>
          <w:color w:val="000000"/>
          <w:sz w:val="24"/>
          <w:szCs w:val="24"/>
        </w:rPr>
        <w:tab/>
      </w:r>
      <w:r w:rsidR="00B413F4" w:rsidRPr="00B413F4">
        <w:rPr>
          <w:rFonts w:ascii="Times New Roman" w:hAnsi="Times New Roman"/>
          <w:color w:val="000000"/>
          <w:sz w:val="24"/>
          <w:szCs w:val="24"/>
        </w:rPr>
        <w:tab/>
      </w:r>
      <w:r>
        <w:rPr>
          <w:rFonts w:ascii="Times New Roman" w:hAnsi="Times New Roman"/>
          <w:color w:val="000000"/>
          <w:sz w:val="24"/>
          <w:szCs w:val="24"/>
        </w:rPr>
        <w:t>Kupujący</w:t>
      </w:r>
    </w:p>
    <w:p w14:paraId="248DEDA9" w14:textId="77777777" w:rsidR="00B413F4" w:rsidRDefault="00B413F4" w:rsidP="00070422">
      <w:pPr>
        <w:widowControl w:val="0"/>
        <w:autoSpaceDE w:val="0"/>
        <w:autoSpaceDN w:val="0"/>
        <w:adjustRightInd w:val="0"/>
        <w:spacing w:after="0" w:line="360" w:lineRule="auto"/>
        <w:ind w:left="360"/>
        <w:jc w:val="both"/>
        <w:rPr>
          <w:rFonts w:ascii="Lato" w:hAnsi="Lato" w:cs="Arial"/>
          <w:color w:val="000000"/>
          <w:sz w:val="20"/>
          <w:szCs w:val="20"/>
        </w:rPr>
      </w:pPr>
    </w:p>
    <w:p w14:paraId="0A7C313F" w14:textId="77777777" w:rsidR="00025CB1" w:rsidRDefault="00025CB1" w:rsidP="00C3385A">
      <w:pPr>
        <w:rPr>
          <w:rFonts w:ascii="Lato" w:hAnsi="Lato" w:cs="Arial"/>
          <w:color w:val="000000"/>
          <w:sz w:val="20"/>
          <w:szCs w:val="20"/>
        </w:rPr>
      </w:pPr>
    </w:p>
    <w:p w14:paraId="130F2A58" w14:textId="34BA7F24" w:rsidR="00C3385A" w:rsidRPr="00153823" w:rsidRDefault="00C3385A" w:rsidP="00C3385A">
      <w:pPr>
        <w:rPr>
          <w:rFonts w:ascii="Lato" w:hAnsi="Lato"/>
          <w:b/>
          <w:sz w:val="20"/>
          <w:szCs w:val="20"/>
        </w:rPr>
      </w:pPr>
      <w:r w:rsidRPr="00153823">
        <w:rPr>
          <w:rFonts w:ascii="Lato" w:hAnsi="Lato" w:cs="Arial"/>
          <w:color w:val="000000"/>
          <w:sz w:val="20"/>
          <w:szCs w:val="20"/>
        </w:rPr>
        <w:t>Załącznik nr</w:t>
      </w:r>
      <w:r w:rsidR="00D923FD" w:rsidRPr="00153823">
        <w:rPr>
          <w:rFonts w:ascii="Lato" w:hAnsi="Lato" w:cs="Arial"/>
          <w:color w:val="000000"/>
          <w:sz w:val="20"/>
          <w:szCs w:val="20"/>
        </w:rPr>
        <w:t xml:space="preserve"> </w:t>
      </w:r>
      <w:r w:rsidR="00025CB1">
        <w:rPr>
          <w:rFonts w:ascii="Lato" w:hAnsi="Lato" w:cs="Arial"/>
          <w:color w:val="000000"/>
          <w:sz w:val="20"/>
          <w:szCs w:val="20"/>
        </w:rPr>
        <w:t>2</w:t>
      </w:r>
      <w:r w:rsidR="00FD1AE1" w:rsidRPr="00153823">
        <w:rPr>
          <w:rFonts w:ascii="Lato" w:hAnsi="Lato" w:cs="Arial"/>
          <w:color w:val="000000"/>
          <w:sz w:val="20"/>
          <w:szCs w:val="20"/>
        </w:rPr>
        <w:t xml:space="preserve">. </w:t>
      </w:r>
      <w:r w:rsidR="00D923FD" w:rsidRPr="00153823">
        <w:rPr>
          <w:rFonts w:ascii="Lato" w:hAnsi="Lato"/>
          <w:b/>
          <w:sz w:val="20"/>
          <w:szCs w:val="20"/>
        </w:rPr>
        <w:t xml:space="preserve"> </w:t>
      </w:r>
      <w:r w:rsidRPr="00153823">
        <w:rPr>
          <w:rFonts w:ascii="Lato" w:hAnsi="Lato"/>
          <w:b/>
          <w:sz w:val="20"/>
          <w:szCs w:val="20"/>
        </w:rPr>
        <w:t>Spełnienie obowiązku informacyjnego z art. 13 / art. 14 RODO</w:t>
      </w:r>
    </w:p>
    <w:p w14:paraId="4C76F303" w14:textId="77777777" w:rsidR="007E727C" w:rsidRPr="00153823" w:rsidRDefault="007E727C" w:rsidP="007E727C">
      <w:pPr>
        <w:spacing w:before="240"/>
        <w:ind w:left="709" w:right="395"/>
        <w:jc w:val="both"/>
        <w:rPr>
          <w:rFonts w:ascii="Lato" w:hAnsi="Lato"/>
          <w:i/>
          <w:sz w:val="20"/>
          <w:szCs w:val="20"/>
        </w:rPr>
      </w:pPr>
      <w:r w:rsidRPr="00153823">
        <w:rPr>
          <w:rFonts w:ascii="Lato" w:hAnsi="Lato"/>
          <w:i/>
          <w:sz w:val="20"/>
          <w:szCs w:val="20"/>
        </w:rPr>
        <w:t xml:space="preserve">W związku z tym, że Polski Holding Hotelowy Sp. z o.o. z siedzibą w Warszawie przy ul. Komitetu Oborny Robotników 39G (kod: 02-148)  przetwarza Wasze dane osobowe, niniejsza informacja skierowana jest do: </w:t>
      </w:r>
    </w:p>
    <w:p w14:paraId="0A55888B" w14:textId="77777777" w:rsidR="007E727C" w:rsidRPr="00153823" w:rsidRDefault="007E727C" w:rsidP="007E727C">
      <w:pPr>
        <w:spacing w:before="240"/>
        <w:ind w:left="709" w:right="395"/>
        <w:jc w:val="both"/>
        <w:rPr>
          <w:rFonts w:ascii="Lato" w:hAnsi="Lato"/>
          <w:i/>
          <w:sz w:val="20"/>
          <w:szCs w:val="20"/>
        </w:rPr>
      </w:pPr>
      <w:r w:rsidRPr="00153823">
        <w:rPr>
          <w:rFonts w:ascii="Lato" w:hAnsi="Lato"/>
          <w:i/>
          <w:sz w:val="20"/>
          <w:szCs w:val="20"/>
        </w:rPr>
        <w:t xml:space="preserve">- osób kontaktowych udostępnionych Polski Holding Hotelowy </w:t>
      </w:r>
      <w:proofErr w:type="spellStart"/>
      <w:r w:rsidRPr="00153823">
        <w:rPr>
          <w:rFonts w:ascii="Lato" w:hAnsi="Lato"/>
          <w:i/>
          <w:sz w:val="20"/>
          <w:szCs w:val="20"/>
        </w:rPr>
        <w:t>Sp</w:t>
      </w:r>
      <w:proofErr w:type="spellEnd"/>
      <w:r w:rsidRPr="00153823">
        <w:rPr>
          <w:rFonts w:ascii="Lato" w:hAnsi="Lato"/>
          <w:i/>
          <w:sz w:val="20"/>
          <w:szCs w:val="20"/>
        </w:rPr>
        <w:t xml:space="preserve"> .z o.o. dla celów wykonania Umowy oraz Umowy Powierzenia („Osoba Kontaktowa”), </w:t>
      </w:r>
    </w:p>
    <w:p w14:paraId="0E63F6CB" w14:textId="77777777" w:rsidR="007E727C" w:rsidRPr="00153823" w:rsidRDefault="007E727C" w:rsidP="007E727C">
      <w:pPr>
        <w:spacing w:before="240"/>
        <w:ind w:left="709" w:right="395"/>
        <w:jc w:val="both"/>
        <w:rPr>
          <w:rFonts w:ascii="Lato" w:hAnsi="Lato"/>
          <w:i/>
          <w:sz w:val="20"/>
          <w:szCs w:val="20"/>
        </w:rPr>
      </w:pPr>
      <w:r w:rsidRPr="00153823">
        <w:rPr>
          <w:rFonts w:ascii="Lato" w:hAnsi="Lato"/>
          <w:i/>
          <w:sz w:val="20"/>
          <w:szCs w:val="20"/>
        </w:rPr>
        <w:t>Celem spełnienia obowiązków wynikających z art. 13 / art. 14 przepisów o ochronie danych osobowych, tj. ogólnego rozporządzenia o ochronie danych („RODO”), które obowiązuje od dnia 25 maja 2018 roku, informuję Osobę Kontaktową, którą podał Dostawca do wykonania umowy zawartej z PHH („Umowa”), w jaki sposób będą przetwarzane  Wasze dane osobowe.</w:t>
      </w:r>
    </w:p>
    <w:p w14:paraId="2BFF895D" w14:textId="77777777" w:rsidR="007E727C" w:rsidRPr="00153823" w:rsidRDefault="007E727C" w:rsidP="007E727C">
      <w:pPr>
        <w:spacing w:before="240"/>
        <w:ind w:left="709" w:right="395"/>
        <w:jc w:val="both"/>
        <w:rPr>
          <w:rFonts w:ascii="Lato" w:hAnsi="Lato"/>
          <w:i/>
          <w:sz w:val="20"/>
          <w:szCs w:val="20"/>
        </w:rPr>
      </w:pPr>
      <w:r w:rsidRPr="00153823">
        <w:rPr>
          <w:rFonts w:ascii="Lato" w:hAnsi="Lato"/>
          <w:i/>
          <w:sz w:val="20"/>
          <w:szCs w:val="20"/>
        </w:rPr>
        <w:t xml:space="preserve">Dane osobowe przetwarzane są na podstawie umowy i w celach związanych z jej wykonaniem. Kategorie danych osobowych zebrane przez  PHH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 </w:t>
      </w:r>
    </w:p>
    <w:p w14:paraId="0545706F" w14:textId="77777777" w:rsidR="007E727C" w:rsidRPr="00153823" w:rsidRDefault="007E727C" w:rsidP="007E727C">
      <w:pPr>
        <w:spacing w:before="240"/>
        <w:ind w:left="709" w:right="395"/>
        <w:jc w:val="both"/>
        <w:rPr>
          <w:rFonts w:ascii="Lato" w:hAnsi="Lato"/>
          <w:i/>
          <w:sz w:val="20"/>
          <w:szCs w:val="20"/>
        </w:rPr>
      </w:pPr>
      <w:r w:rsidRPr="00153823">
        <w:rPr>
          <w:rFonts w:ascii="Lato" w:hAnsi="Lato"/>
          <w:i/>
          <w:sz w:val="20"/>
          <w:szCs w:val="20"/>
        </w:rPr>
        <w:t xml:space="preserve">Twoje dane mogą zostać udostępnione podmiotom z grupy PHH lub zewnętrznym usługodawcom. W pewnych okolicznościach, na przykład, jeżeli jest to wymagane przez przepisy prawa lub w celu obrony swoich praw, PHH może ujawniać dane osobowe innym podmiotom trzecim, w tym organom państwowym. Możesz poprosić o kopię takich standardowych klauzul umownych lub by uzyskać do nich dostęp skontaktuj się z  inspektorem ochrony danych: pod adresem: iod@phh.pl lub na adres  pocztowy : Inspektor Ochrony Danych, Polski Holding Hotelowy sp. z o.o. ul. Komitetu Obrony Robotników 39G, 02-148 Warszawa. </w:t>
      </w:r>
    </w:p>
    <w:p w14:paraId="2682E1E6" w14:textId="55AC3003" w:rsidR="00025CB1" w:rsidRDefault="007E727C" w:rsidP="00154435">
      <w:pPr>
        <w:ind w:left="709" w:right="395"/>
        <w:jc w:val="both"/>
        <w:rPr>
          <w:rFonts w:ascii="Lato" w:hAnsi="Lato"/>
          <w:i/>
          <w:sz w:val="20"/>
          <w:szCs w:val="20"/>
        </w:rPr>
      </w:pPr>
      <w:r w:rsidRPr="00153823">
        <w:rPr>
          <w:rFonts w:ascii="Lato" w:hAnsi="Lato"/>
          <w:i/>
          <w:sz w:val="20"/>
          <w:szCs w:val="20"/>
        </w:rPr>
        <w:lastRenderedPageBreak/>
        <w:t>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iod@phh.pl lub na  adres pocztowy : Inspektor Ochrony Danych, Polski Holding Hotelowy sp. z o.o. ul. Komitetu Obrony Robotników 39G, 02-148 Warszawa.</w:t>
      </w:r>
    </w:p>
    <w:p w14:paraId="49BAD847" w14:textId="77777777" w:rsidR="00154435" w:rsidRDefault="00154435" w:rsidP="00154435">
      <w:pPr>
        <w:ind w:left="709" w:right="395"/>
        <w:jc w:val="both"/>
        <w:rPr>
          <w:rFonts w:ascii="Lato" w:hAnsi="Lato"/>
          <w:i/>
          <w:sz w:val="20"/>
          <w:szCs w:val="20"/>
        </w:rPr>
      </w:pPr>
    </w:p>
    <w:p w14:paraId="35D219FE" w14:textId="78124018" w:rsidR="007E727C" w:rsidRPr="00153823" w:rsidRDefault="005B35CB" w:rsidP="007E727C">
      <w:pPr>
        <w:jc w:val="both"/>
        <w:rPr>
          <w:rFonts w:ascii="Lato" w:hAnsi="Lato" w:cs="Calibri"/>
          <w:bCs/>
          <w:sz w:val="20"/>
          <w:szCs w:val="20"/>
        </w:rPr>
      </w:pPr>
      <w:r w:rsidRPr="00153823">
        <w:rPr>
          <w:rFonts w:ascii="Lato" w:hAnsi="Lato" w:cs="Arial"/>
          <w:b/>
          <w:bCs/>
          <w:color w:val="000000"/>
          <w:sz w:val="20"/>
          <w:szCs w:val="20"/>
        </w:rPr>
        <w:t xml:space="preserve">Załącznik nr </w:t>
      </w:r>
      <w:r w:rsidR="00025CB1">
        <w:rPr>
          <w:rFonts w:ascii="Lato" w:hAnsi="Lato" w:cs="Arial"/>
          <w:b/>
          <w:bCs/>
          <w:color w:val="000000"/>
          <w:sz w:val="20"/>
          <w:szCs w:val="20"/>
        </w:rPr>
        <w:t xml:space="preserve"> 3</w:t>
      </w:r>
      <w:r w:rsidRPr="00153823">
        <w:rPr>
          <w:rFonts w:ascii="Lato" w:hAnsi="Lato" w:cs="Arial"/>
          <w:b/>
          <w:bCs/>
          <w:color w:val="000000"/>
          <w:sz w:val="20"/>
          <w:szCs w:val="20"/>
        </w:rPr>
        <w:t>.</w:t>
      </w:r>
      <w:r w:rsidRPr="00153823">
        <w:rPr>
          <w:rFonts w:ascii="Lato" w:hAnsi="Lato" w:cs="Arial"/>
          <w:color w:val="000000"/>
          <w:sz w:val="20"/>
          <w:szCs w:val="20"/>
        </w:rPr>
        <w:t xml:space="preserve"> </w:t>
      </w:r>
      <w:r w:rsidR="007E727C" w:rsidRPr="00153823">
        <w:rPr>
          <w:rFonts w:ascii="Lato" w:hAnsi="Lato" w:cs="Calibri"/>
          <w:bCs/>
          <w:sz w:val="20"/>
          <w:szCs w:val="20"/>
        </w:rPr>
        <w:t>Oświadczenie o akceptacji faktur w PDF przesyłanych droga elektroniczną;</w:t>
      </w:r>
    </w:p>
    <w:p w14:paraId="583BFA04" w14:textId="77777777" w:rsidR="007E727C" w:rsidRPr="00153823" w:rsidRDefault="007E727C" w:rsidP="007E727C">
      <w:pPr>
        <w:jc w:val="both"/>
        <w:rPr>
          <w:rFonts w:ascii="Lato" w:hAnsi="Lato" w:cs="Calibri"/>
          <w:sz w:val="20"/>
          <w:szCs w:val="20"/>
        </w:rPr>
      </w:pPr>
    </w:p>
    <w:p w14:paraId="0FF35601" w14:textId="77777777" w:rsidR="007E727C" w:rsidRPr="00153823" w:rsidRDefault="007E727C" w:rsidP="007E727C">
      <w:pPr>
        <w:pStyle w:val="Standard"/>
        <w:jc w:val="both"/>
        <w:rPr>
          <w:rFonts w:ascii="Lato" w:hAnsi="Lato" w:cs="Calibri"/>
          <w:sz w:val="20"/>
          <w:szCs w:val="20"/>
        </w:rPr>
      </w:pPr>
      <w:r w:rsidRPr="00153823">
        <w:rPr>
          <w:rFonts w:ascii="Lato" w:hAnsi="Lato" w:cs="Calibri"/>
          <w:sz w:val="20"/>
          <w:szCs w:val="20"/>
        </w:rPr>
        <w:t>z dnia ………………………………………………………………. roku zawarte pomiędzy:</w:t>
      </w:r>
    </w:p>
    <w:p w14:paraId="43FFEB85" w14:textId="77777777" w:rsidR="00B96A4F" w:rsidRPr="00153823" w:rsidRDefault="007E727C" w:rsidP="00B96A4F">
      <w:pPr>
        <w:spacing w:after="0"/>
        <w:jc w:val="both"/>
        <w:rPr>
          <w:rFonts w:ascii="Lato" w:hAnsi="Lato" w:cstheme="minorHAnsi"/>
          <w:bCs/>
        </w:rPr>
      </w:pPr>
      <w:r w:rsidRPr="00153823">
        <w:rPr>
          <w:rFonts w:ascii="Lato" w:hAnsi="Lato" w:cs="Calibri"/>
          <w:sz w:val="20"/>
          <w:szCs w:val="20"/>
        </w:rPr>
        <w:br/>
      </w:r>
      <w:r w:rsidR="00B96A4F" w:rsidRPr="00153823">
        <w:rPr>
          <w:rFonts w:ascii="Lato" w:hAnsi="Lato" w:cstheme="minorHAnsi"/>
          <w:b/>
          <w:bCs/>
        </w:rPr>
        <w:t xml:space="preserve">Polskim Holdingiem Hotelowym Sp. z o.o. </w:t>
      </w:r>
      <w:r w:rsidR="00B96A4F" w:rsidRPr="00153823">
        <w:rPr>
          <w:rFonts w:ascii="Lato" w:hAnsi="Lato" w:cstheme="minorHAnsi"/>
          <w:bCs/>
        </w:rPr>
        <w:t>z siedzibą w Warszawie (02-148), przy ul. Komitetu Obrony Robotników 39G, 02-148 Warszawa, wpisaną do rejestru przedsiębiorców Krajowego Rejestru Sądowego prowadzonego przez Sąd Rejonowy dla m.st. Warszawy w Warszawie, XIV Wydział Gospodarczy KRS pod numerem 0000047774, posiadającą numer NIP: 5222482605 oraz numer REGON: 016046030, o kapitale zakładowym w wysokości: 955.867.700,00 PLN, reprezentowaną przez:</w:t>
      </w:r>
    </w:p>
    <w:p w14:paraId="4BFB28A7" w14:textId="77777777" w:rsidR="00B96A4F" w:rsidRPr="00153823" w:rsidRDefault="00B96A4F" w:rsidP="00B96A4F">
      <w:pPr>
        <w:spacing w:after="0"/>
        <w:jc w:val="both"/>
        <w:rPr>
          <w:rFonts w:ascii="Lato" w:hAnsi="Lato" w:cstheme="minorHAnsi"/>
          <w:bCs/>
        </w:rPr>
      </w:pPr>
    </w:p>
    <w:p w14:paraId="7D847792" w14:textId="72B4119A" w:rsidR="007E727C" w:rsidRPr="00153823" w:rsidRDefault="007E727C" w:rsidP="00B96A4F">
      <w:pPr>
        <w:pStyle w:val="Standard"/>
        <w:jc w:val="both"/>
        <w:rPr>
          <w:rFonts w:ascii="Lato" w:hAnsi="Lato" w:cs="Calibri"/>
          <w:sz w:val="20"/>
          <w:szCs w:val="20"/>
        </w:rPr>
      </w:pPr>
    </w:p>
    <w:p w14:paraId="466EA369" w14:textId="0D5AE6ED" w:rsidR="007E727C" w:rsidRPr="00153823" w:rsidRDefault="007E727C" w:rsidP="007E727C">
      <w:pPr>
        <w:jc w:val="both"/>
        <w:rPr>
          <w:rFonts w:ascii="Lato" w:hAnsi="Lato"/>
          <w:sz w:val="20"/>
          <w:szCs w:val="20"/>
        </w:rPr>
      </w:pPr>
      <w:r w:rsidRPr="00153823">
        <w:rPr>
          <w:rFonts w:ascii="Lato" w:hAnsi="Lato" w:cs="Calibri"/>
          <w:sz w:val="20"/>
          <w:szCs w:val="20"/>
        </w:rPr>
        <w:t xml:space="preserve">zwanym dalej </w:t>
      </w:r>
      <w:r w:rsidRPr="00153823">
        <w:rPr>
          <w:rFonts w:ascii="Lato" w:hAnsi="Lato" w:cs="Calibri"/>
          <w:b/>
          <w:sz w:val="20"/>
          <w:szCs w:val="20"/>
        </w:rPr>
        <w:t>Nabywcą</w:t>
      </w:r>
      <w:r w:rsidRPr="00153823">
        <w:rPr>
          <w:rFonts w:ascii="Lato" w:hAnsi="Lato" w:cs="Calibri"/>
          <w:sz w:val="20"/>
          <w:szCs w:val="20"/>
        </w:rPr>
        <w:t>.</w:t>
      </w:r>
    </w:p>
    <w:p w14:paraId="63F3F393" w14:textId="4322A7C8" w:rsidR="00153823" w:rsidRPr="00153823" w:rsidRDefault="007E727C" w:rsidP="00153823">
      <w:pPr>
        <w:jc w:val="both"/>
        <w:rPr>
          <w:rFonts w:ascii="Lato" w:hAnsi="Lato" w:cs="Calibri"/>
          <w:sz w:val="20"/>
          <w:szCs w:val="20"/>
        </w:rPr>
      </w:pPr>
      <w:r w:rsidRPr="00153823">
        <w:rPr>
          <w:rFonts w:ascii="Lato" w:hAnsi="Lato" w:cs="Calibri"/>
          <w:sz w:val="20"/>
          <w:szCs w:val="20"/>
        </w:rPr>
        <w:t>a</w:t>
      </w:r>
    </w:p>
    <w:p w14:paraId="0D09F005" w14:textId="5C8FC71C" w:rsidR="007E727C" w:rsidRPr="00153823" w:rsidRDefault="007E727C" w:rsidP="007E727C">
      <w:pPr>
        <w:jc w:val="both"/>
        <w:rPr>
          <w:rFonts w:ascii="Lato" w:hAnsi="Lato"/>
          <w:sz w:val="20"/>
          <w:szCs w:val="20"/>
        </w:rPr>
      </w:pPr>
      <w:r w:rsidRPr="00153823">
        <w:rPr>
          <w:rFonts w:ascii="Lato" w:hAnsi="Lato" w:cs="Calibri"/>
          <w:sz w:val="20"/>
          <w:szCs w:val="20"/>
        </w:rPr>
        <w:t xml:space="preserve">zwanym dalej </w:t>
      </w:r>
      <w:r w:rsidRPr="00153823">
        <w:rPr>
          <w:rFonts w:ascii="Lato" w:hAnsi="Lato" w:cs="Calibri"/>
          <w:b/>
          <w:sz w:val="20"/>
          <w:szCs w:val="20"/>
        </w:rPr>
        <w:t>Wystawcą</w:t>
      </w:r>
      <w:r w:rsidRPr="00153823">
        <w:rPr>
          <w:rFonts w:ascii="Lato" w:hAnsi="Lato" w:cs="Calibri"/>
          <w:sz w:val="20"/>
          <w:szCs w:val="20"/>
        </w:rPr>
        <w:t>.</w:t>
      </w:r>
    </w:p>
    <w:p w14:paraId="10580DF0" w14:textId="12D6525E" w:rsidR="007E727C" w:rsidRPr="00153823" w:rsidRDefault="007E727C" w:rsidP="00153823">
      <w:pPr>
        <w:rPr>
          <w:rFonts w:ascii="Lato" w:hAnsi="Lato" w:cs="Calibri"/>
          <w:sz w:val="20"/>
          <w:szCs w:val="20"/>
        </w:rPr>
      </w:pPr>
      <w:r w:rsidRPr="00153823">
        <w:rPr>
          <w:rFonts w:ascii="Lato" w:hAnsi="Lato" w:cs="Calibri"/>
          <w:sz w:val="20"/>
          <w:szCs w:val="20"/>
        </w:rPr>
        <w:t xml:space="preserve">Niniejsze porozumienie zawierane jest na podstawie § 3 rozporządzenia ministra finansów </w:t>
      </w:r>
      <w:r w:rsidRPr="00153823">
        <w:rPr>
          <w:rFonts w:ascii="Lato" w:hAnsi="Lato" w:cs="Calibri"/>
          <w:sz w:val="20"/>
          <w:szCs w:val="20"/>
        </w:rPr>
        <w:br/>
        <w:t>z 20 grudnia 2012 roku w sprawie przesyłania faktur w formie elektronicznej, zasad ich przechowywania oraz trybu udostępniania organowi podatkowemu lub organowi kontroli skarbowej (Dz. U. nr 249, poz. 1661) oraz ustawy z 11 marca 2004 roku o podatku od towarów i usług (Dz. U. nr 54, poz. 535 ze zm.).</w:t>
      </w:r>
    </w:p>
    <w:p w14:paraId="1D1B7C8B" w14:textId="77777777" w:rsidR="007E727C" w:rsidRPr="00153823" w:rsidRDefault="007E727C" w:rsidP="007E727C">
      <w:pPr>
        <w:jc w:val="center"/>
        <w:rPr>
          <w:rFonts w:ascii="Lato" w:hAnsi="Lato" w:cs="Calibri"/>
          <w:b/>
          <w:bCs/>
          <w:sz w:val="20"/>
          <w:szCs w:val="20"/>
        </w:rPr>
      </w:pPr>
      <w:r w:rsidRPr="00153823">
        <w:rPr>
          <w:rFonts w:ascii="Lato" w:hAnsi="Lato" w:cs="Calibri"/>
          <w:b/>
          <w:bCs/>
          <w:sz w:val="20"/>
          <w:szCs w:val="20"/>
        </w:rPr>
        <w:t>§ 1</w:t>
      </w:r>
    </w:p>
    <w:p w14:paraId="4285977E" w14:textId="77777777" w:rsidR="007E727C" w:rsidRPr="00153823" w:rsidRDefault="007E727C" w:rsidP="00FC01FB">
      <w:pPr>
        <w:numPr>
          <w:ilvl w:val="0"/>
          <w:numId w:val="1"/>
        </w:numPr>
        <w:tabs>
          <w:tab w:val="left" w:pos="360"/>
        </w:tabs>
        <w:autoSpaceDN w:val="0"/>
        <w:spacing w:after="0"/>
        <w:ind w:left="360"/>
        <w:jc w:val="both"/>
        <w:rPr>
          <w:rFonts w:ascii="Lato" w:hAnsi="Lato" w:cs="Calibri"/>
          <w:sz w:val="20"/>
          <w:szCs w:val="20"/>
        </w:rPr>
      </w:pPr>
      <w:r w:rsidRPr="00153823">
        <w:rPr>
          <w:rFonts w:ascii="Lato" w:hAnsi="Lato" w:cs="Calibri"/>
          <w:sz w:val="20"/>
          <w:szCs w:val="20"/>
        </w:rPr>
        <w:t>Nabywca oświadcza, że zezwala na przesyłanie drogą elektroniczną faktur wystawianych przez wystawcę zgodnie z obowiązującymi przepisami, w formacie PDF, oraz wszelkich innych pism i korespondencji związanych z realizacją umowy zawartej między stronami.</w:t>
      </w:r>
    </w:p>
    <w:p w14:paraId="1A11A30E" w14:textId="77777777" w:rsidR="007E727C" w:rsidRPr="00153823" w:rsidRDefault="007E727C" w:rsidP="00FC01FB">
      <w:pPr>
        <w:numPr>
          <w:ilvl w:val="0"/>
          <w:numId w:val="1"/>
        </w:numPr>
        <w:tabs>
          <w:tab w:val="left" w:pos="360"/>
        </w:tabs>
        <w:autoSpaceDN w:val="0"/>
        <w:spacing w:after="0"/>
        <w:ind w:left="360"/>
        <w:jc w:val="both"/>
        <w:rPr>
          <w:rFonts w:ascii="Lato" w:hAnsi="Lato" w:cs="Calibri"/>
          <w:sz w:val="20"/>
          <w:szCs w:val="20"/>
        </w:rPr>
      </w:pPr>
      <w:r w:rsidRPr="00153823">
        <w:rPr>
          <w:rFonts w:ascii="Lato" w:hAnsi="Lato" w:cs="Calibri"/>
          <w:sz w:val="20"/>
          <w:szCs w:val="20"/>
        </w:rPr>
        <w:t xml:space="preserve">Wystawca zobowiązuje się przesyłać faktury drogą elektroniczną oraz wszelkie inne pisma </w:t>
      </w:r>
      <w:r w:rsidRPr="00153823">
        <w:rPr>
          <w:rFonts w:ascii="Lato" w:hAnsi="Lato" w:cs="Calibri"/>
          <w:sz w:val="20"/>
          <w:szCs w:val="20"/>
        </w:rPr>
        <w:br/>
        <w:t>i korespondencje związane z realizacją u umowy zawartej między stronami,</w:t>
      </w:r>
      <w:r w:rsidRPr="00153823">
        <w:rPr>
          <w:rFonts w:ascii="Lato" w:hAnsi="Lato" w:cs="Calibri"/>
          <w:sz w:val="20"/>
          <w:szCs w:val="20"/>
        </w:rPr>
        <w:br/>
        <w:t xml:space="preserve"> w formacie PDF.</w:t>
      </w:r>
    </w:p>
    <w:p w14:paraId="31A9013D" w14:textId="77777777" w:rsidR="007E727C" w:rsidRPr="00153823" w:rsidRDefault="007E727C" w:rsidP="00FC01FB">
      <w:pPr>
        <w:numPr>
          <w:ilvl w:val="0"/>
          <w:numId w:val="1"/>
        </w:numPr>
        <w:tabs>
          <w:tab w:val="left" w:pos="360"/>
        </w:tabs>
        <w:autoSpaceDN w:val="0"/>
        <w:spacing w:after="0"/>
        <w:ind w:left="360"/>
        <w:jc w:val="both"/>
        <w:rPr>
          <w:rFonts w:ascii="Lato" w:hAnsi="Lato" w:cs="Calibri"/>
          <w:sz w:val="20"/>
          <w:szCs w:val="20"/>
        </w:rPr>
      </w:pPr>
      <w:r w:rsidRPr="00153823">
        <w:rPr>
          <w:rFonts w:ascii="Lato" w:hAnsi="Lato" w:cs="Calibri"/>
          <w:sz w:val="20"/>
          <w:szCs w:val="20"/>
        </w:rPr>
        <w:t>W formacie PDF będą wystawiane i przesyłane drogą elektroniczną również faktury korygujące i duplikaty faktur.</w:t>
      </w:r>
    </w:p>
    <w:p w14:paraId="3BA160FE" w14:textId="77777777" w:rsidR="007E727C" w:rsidRPr="00153823" w:rsidRDefault="007E727C" w:rsidP="007E727C">
      <w:pPr>
        <w:jc w:val="center"/>
        <w:rPr>
          <w:rFonts w:ascii="Lato" w:hAnsi="Lato" w:cs="Calibri"/>
          <w:b/>
          <w:bCs/>
          <w:sz w:val="20"/>
          <w:szCs w:val="20"/>
        </w:rPr>
      </w:pPr>
      <w:r w:rsidRPr="00153823">
        <w:rPr>
          <w:rFonts w:ascii="Lato" w:hAnsi="Lato" w:cs="Calibri"/>
          <w:b/>
          <w:bCs/>
          <w:sz w:val="20"/>
          <w:szCs w:val="20"/>
        </w:rPr>
        <w:t>§ 2</w:t>
      </w:r>
    </w:p>
    <w:p w14:paraId="1AE642DE" w14:textId="20073D20" w:rsidR="0010617E" w:rsidRPr="0010617E" w:rsidRDefault="007E727C" w:rsidP="00FC01FB">
      <w:pPr>
        <w:numPr>
          <w:ilvl w:val="0"/>
          <w:numId w:val="2"/>
        </w:numPr>
        <w:autoSpaceDN w:val="0"/>
        <w:spacing w:after="0" w:line="480" w:lineRule="auto"/>
        <w:ind w:left="360"/>
        <w:jc w:val="both"/>
        <w:rPr>
          <w:rFonts w:ascii="Lato" w:hAnsi="Lato"/>
          <w:sz w:val="20"/>
          <w:szCs w:val="20"/>
        </w:rPr>
      </w:pPr>
      <w:r w:rsidRPr="00153823">
        <w:rPr>
          <w:rFonts w:ascii="Lato" w:hAnsi="Lato" w:cs="Calibri"/>
          <w:sz w:val="20"/>
          <w:szCs w:val="20"/>
        </w:rPr>
        <w:t>Wystawca oświadcza, że faktury będą przesyłane z następującego adresu e- mail:</w:t>
      </w:r>
      <w:r w:rsidR="0010617E">
        <w:rPr>
          <w:rFonts w:ascii="Lato" w:hAnsi="Lato"/>
          <w:sz w:val="20"/>
          <w:szCs w:val="20"/>
        </w:rPr>
        <w:t xml:space="preserve"> </w:t>
      </w:r>
    </w:p>
    <w:p w14:paraId="184512D3" w14:textId="461290EC" w:rsidR="007E727C" w:rsidRDefault="00B41245" w:rsidP="0010617E">
      <w:pPr>
        <w:autoSpaceDN w:val="0"/>
        <w:spacing w:after="0" w:line="360" w:lineRule="auto"/>
        <w:jc w:val="both"/>
        <w:rPr>
          <w:rFonts w:ascii="Lato" w:hAnsi="Lato" w:cs="Calibri"/>
          <w:b/>
          <w:bCs/>
          <w:sz w:val="20"/>
          <w:szCs w:val="20"/>
        </w:rPr>
      </w:pPr>
      <w:r w:rsidRPr="0010617E">
        <w:rPr>
          <w:rFonts w:ascii="Lato" w:hAnsi="Lato" w:cs="Calibri"/>
          <w:b/>
          <w:bCs/>
          <w:sz w:val="20"/>
          <w:szCs w:val="20"/>
        </w:rPr>
        <w:t>……………………………</w:t>
      </w:r>
      <w:r w:rsidR="0010617E">
        <w:rPr>
          <w:rFonts w:ascii="Lato" w:hAnsi="Lato" w:cs="Calibri"/>
          <w:b/>
          <w:bCs/>
          <w:sz w:val="20"/>
          <w:szCs w:val="20"/>
        </w:rPr>
        <w:t>…………………………………………….</w:t>
      </w:r>
    </w:p>
    <w:p w14:paraId="5937D490" w14:textId="77777777" w:rsidR="0010617E" w:rsidRPr="0010617E" w:rsidRDefault="0010617E" w:rsidP="0010617E">
      <w:pPr>
        <w:spacing w:line="240" w:lineRule="auto"/>
        <w:rPr>
          <w:rFonts w:ascii="Lato" w:hAnsi="Lato"/>
          <w:sz w:val="20"/>
          <w:szCs w:val="20"/>
        </w:rPr>
      </w:pPr>
      <w:r w:rsidRPr="0010617E">
        <w:rPr>
          <w:rFonts w:ascii="Lato" w:hAnsi="Lato"/>
          <w:sz w:val="20"/>
          <w:szCs w:val="20"/>
        </w:rPr>
        <w:t>Nabywca oświadcza, że adresem e- mail właściwym do przesyłania faktur jest:</w:t>
      </w:r>
    </w:p>
    <w:p w14:paraId="48278E9A" w14:textId="010F0335" w:rsidR="0010617E" w:rsidRPr="0010617E" w:rsidRDefault="0010617E" w:rsidP="0010617E">
      <w:pPr>
        <w:autoSpaceDN w:val="0"/>
        <w:spacing w:after="0"/>
        <w:jc w:val="both"/>
        <w:rPr>
          <w:rFonts w:ascii="Lato" w:hAnsi="Lato"/>
          <w:b/>
          <w:sz w:val="20"/>
          <w:szCs w:val="20"/>
        </w:rPr>
      </w:pPr>
      <w:r w:rsidRPr="0010617E">
        <w:rPr>
          <w:rFonts w:ascii="Lato" w:hAnsi="Lato"/>
          <w:b/>
          <w:sz w:val="20"/>
          <w:szCs w:val="20"/>
        </w:rPr>
        <w:lastRenderedPageBreak/>
        <w:t>……………………………………………</w:t>
      </w:r>
      <w:r>
        <w:rPr>
          <w:rFonts w:ascii="Lato" w:hAnsi="Lato"/>
          <w:b/>
          <w:sz w:val="20"/>
          <w:szCs w:val="20"/>
        </w:rPr>
        <w:t>…………………………….</w:t>
      </w:r>
    </w:p>
    <w:p w14:paraId="2CEFE738" w14:textId="77777777" w:rsidR="007E727C" w:rsidRPr="00153823" w:rsidRDefault="007E727C" w:rsidP="00FC01FB">
      <w:pPr>
        <w:numPr>
          <w:ilvl w:val="0"/>
          <w:numId w:val="2"/>
        </w:numPr>
        <w:tabs>
          <w:tab w:val="left" w:pos="360"/>
        </w:tabs>
        <w:autoSpaceDN w:val="0"/>
        <w:spacing w:after="0" w:line="240" w:lineRule="auto"/>
        <w:ind w:left="360"/>
        <w:jc w:val="both"/>
        <w:rPr>
          <w:rFonts w:ascii="Lato" w:hAnsi="Lato" w:cs="Calibri"/>
          <w:sz w:val="20"/>
          <w:szCs w:val="20"/>
        </w:rPr>
      </w:pPr>
      <w:r w:rsidRPr="00153823">
        <w:rPr>
          <w:rFonts w:ascii="Lato" w:hAnsi="Lato" w:cs="Calibri"/>
          <w:sz w:val="20"/>
          <w:szCs w:val="20"/>
        </w:rPr>
        <w:t>Strony zobowiązują się, co najmniej na trzy dni przed zmianą danych określonych w pkt 1 i pkt 2 poinformować o tym drogą stronę drogą elektroniczną.</w:t>
      </w:r>
    </w:p>
    <w:p w14:paraId="0A861C86" w14:textId="77777777" w:rsidR="007E727C" w:rsidRPr="00153823" w:rsidRDefault="007E727C" w:rsidP="00FC01FB">
      <w:pPr>
        <w:numPr>
          <w:ilvl w:val="0"/>
          <w:numId w:val="2"/>
        </w:numPr>
        <w:tabs>
          <w:tab w:val="left" w:pos="360"/>
        </w:tabs>
        <w:autoSpaceDN w:val="0"/>
        <w:spacing w:after="0" w:line="240" w:lineRule="auto"/>
        <w:ind w:left="360"/>
        <w:jc w:val="both"/>
        <w:rPr>
          <w:rFonts w:ascii="Lato" w:hAnsi="Lato" w:cs="Calibri"/>
          <w:sz w:val="20"/>
          <w:szCs w:val="20"/>
        </w:rPr>
      </w:pPr>
      <w:r w:rsidRPr="00153823">
        <w:rPr>
          <w:rFonts w:ascii="Lato" w:hAnsi="Lato" w:cs="Calibri"/>
          <w:sz w:val="20"/>
          <w:szCs w:val="20"/>
        </w:rPr>
        <w:t>Przesłanie faktur na inny adres niż powyżej nie stanowi w żadnym wypadku dostarczenia faktury w PDF drogą elektroniczną. Przesłanie faktur na adresy wskazane powyżej skutkuje doręczeniem faktury.</w:t>
      </w:r>
    </w:p>
    <w:p w14:paraId="5600F79A" w14:textId="77777777" w:rsidR="007E727C" w:rsidRPr="00153823" w:rsidRDefault="007E727C" w:rsidP="007E727C">
      <w:pPr>
        <w:ind w:left="360"/>
        <w:jc w:val="both"/>
        <w:rPr>
          <w:rFonts w:ascii="Lato" w:hAnsi="Lato" w:cs="Calibri"/>
          <w:sz w:val="20"/>
          <w:szCs w:val="20"/>
        </w:rPr>
      </w:pPr>
    </w:p>
    <w:p w14:paraId="7E27AE40" w14:textId="77777777" w:rsidR="007E727C" w:rsidRPr="00153823" w:rsidRDefault="007E727C" w:rsidP="007E727C">
      <w:pPr>
        <w:jc w:val="center"/>
        <w:rPr>
          <w:rFonts w:ascii="Lato" w:hAnsi="Lato" w:cs="Calibri"/>
          <w:b/>
          <w:sz w:val="20"/>
          <w:szCs w:val="20"/>
        </w:rPr>
      </w:pPr>
      <w:r w:rsidRPr="00153823">
        <w:rPr>
          <w:rFonts w:ascii="Lato" w:hAnsi="Lato" w:cs="Calibri"/>
          <w:b/>
          <w:sz w:val="20"/>
          <w:szCs w:val="20"/>
        </w:rPr>
        <w:t>§ 3</w:t>
      </w:r>
    </w:p>
    <w:p w14:paraId="779FA9C8" w14:textId="734FEEF9" w:rsidR="007E727C" w:rsidRPr="00153823" w:rsidRDefault="007E727C" w:rsidP="007E727C">
      <w:pPr>
        <w:jc w:val="both"/>
        <w:rPr>
          <w:rFonts w:ascii="Lato" w:hAnsi="Lato" w:cs="Calibri"/>
          <w:sz w:val="20"/>
          <w:szCs w:val="20"/>
        </w:rPr>
      </w:pPr>
      <w:r w:rsidRPr="00153823">
        <w:rPr>
          <w:rFonts w:ascii="Lato" w:hAnsi="Lato" w:cs="Calibri"/>
          <w:sz w:val="20"/>
          <w:szCs w:val="20"/>
        </w:rPr>
        <w:t>Nabywca i wystawca faktur zobowiązują się przechowywać egzemplarze faktur w formie papierowej lub elektronicznej do upływu terminu przedawnienia zobowiązań podatkowych.</w:t>
      </w:r>
    </w:p>
    <w:p w14:paraId="43414E33" w14:textId="77777777" w:rsidR="007E727C" w:rsidRPr="00153823" w:rsidRDefault="007E727C" w:rsidP="007E727C">
      <w:pPr>
        <w:jc w:val="center"/>
        <w:rPr>
          <w:rFonts w:ascii="Lato" w:hAnsi="Lato" w:cs="Calibri"/>
          <w:b/>
          <w:sz w:val="20"/>
          <w:szCs w:val="20"/>
        </w:rPr>
      </w:pPr>
      <w:r w:rsidRPr="00153823">
        <w:rPr>
          <w:rFonts w:ascii="Lato" w:hAnsi="Lato" w:cs="Calibri"/>
          <w:b/>
          <w:sz w:val="20"/>
          <w:szCs w:val="20"/>
        </w:rPr>
        <w:t>§ 4</w:t>
      </w:r>
    </w:p>
    <w:p w14:paraId="3B61CDC6" w14:textId="77777777" w:rsidR="007E727C" w:rsidRPr="00153823" w:rsidRDefault="007E727C" w:rsidP="00FC01FB">
      <w:pPr>
        <w:numPr>
          <w:ilvl w:val="0"/>
          <w:numId w:val="3"/>
        </w:numPr>
        <w:autoSpaceDN w:val="0"/>
        <w:spacing w:after="0" w:line="240" w:lineRule="auto"/>
        <w:jc w:val="both"/>
        <w:rPr>
          <w:rFonts w:ascii="Lato" w:hAnsi="Lato" w:cs="Calibri"/>
          <w:sz w:val="20"/>
          <w:szCs w:val="20"/>
        </w:rPr>
      </w:pPr>
      <w:r w:rsidRPr="00153823">
        <w:rPr>
          <w:rFonts w:ascii="Lato" w:hAnsi="Lato" w:cs="Calibri"/>
          <w:sz w:val="20"/>
          <w:szCs w:val="20"/>
        </w:rPr>
        <w:t xml:space="preserve">W razie cofnięcia przez Nabywcę zezwolenia, o którym mowa w § 1 pkt 1, wystawca traci prawo do wystawiania faktur w formie PDF i przesyłania ich drogą elektroniczną </w:t>
      </w:r>
      <w:r w:rsidRPr="00153823">
        <w:rPr>
          <w:rFonts w:ascii="Lato" w:hAnsi="Lato" w:cs="Calibri"/>
          <w:sz w:val="20"/>
          <w:szCs w:val="20"/>
        </w:rPr>
        <w:br/>
        <w:t xml:space="preserve">w terminie 15 dni od dnia następującego po dniu, w którym otrzymał zawiadomienie </w:t>
      </w:r>
      <w:r w:rsidRPr="00153823">
        <w:rPr>
          <w:rFonts w:ascii="Lato" w:hAnsi="Lato" w:cs="Calibri"/>
          <w:sz w:val="20"/>
          <w:szCs w:val="20"/>
        </w:rPr>
        <w:br/>
        <w:t>od nabywcy o cofnięciu zezwolenia.</w:t>
      </w:r>
    </w:p>
    <w:p w14:paraId="321FF734" w14:textId="77777777" w:rsidR="007E727C" w:rsidRPr="00153823" w:rsidRDefault="007E727C" w:rsidP="00FC01FB">
      <w:pPr>
        <w:numPr>
          <w:ilvl w:val="0"/>
          <w:numId w:val="3"/>
        </w:numPr>
        <w:autoSpaceDN w:val="0"/>
        <w:spacing w:after="0" w:line="240" w:lineRule="auto"/>
        <w:jc w:val="both"/>
        <w:rPr>
          <w:rFonts w:ascii="Lato" w:hAnsi="Lato" w:cs="Calibri"/>
          <w:sz w:val="20"/>
          <w:szCs w:val="20"/>
        </w:rPr>
      </w:pPr>
      <w:r w:rsidRPr="00153823">
        <w:rPr>
          <w:rFonts w:ascii="Lato" w:hAnsi="Lato" w:cs="Calibri"/>
          <w:sz w:val="20"/>
          <w:szCs w:val="20"/>
        </w:rPr>
        <w:t>Cofnięcie zezwolenia może nastąpić w formie pisemnej lub elektronicznej.</w:t>
      </w:r>
    </w:p>
    <w:p w14:paraId="0F5B4A4E" w14:textId="77777777" w:rsidR="007E727C" w:rsidRPr="00153823" w:rsidRDefault="007E727C" w:rsidP="007E727C">
      <w:pPr>
        <w:jc w:val="both"/>
        <w:rPr>
          <w:rFonts w:ascii="Lato" w:hAnsi="Lato" w:cs="Calibri"/>
          <w:sz w:val="20"/>
          <w:szCs w:val="20"/>
        </w:rPr>
      </w:pPr>
    </w:p>
    <w:p w14:paraId="3C3E3F98" w14:textId="77777777" w:rsidR="007E727C" w:rsidRPr="00153823" w:rsidRDefault="007E727C" w:rsidP="007E727C">
      <w:pPr>
        <w:jc w:val="both"/>
        <w:rPr>
          <w:rFonts w:ascii="Lato" w:hAnsi="Lato" w:cs="Calibri"/>
          <w:sz w:val="20"/>
          <w:szCs w:val="20"/>
        </w:rPr>
      </w:pPr>
    </w:p>
    <w:p w14:paraId="3B1A78F8" w14:textId="77777777" w:rsidR="007E727C" w:rsidRPr="00153823" w:rsidRDefault="007E727C" w:rsidP="007E727C">
      <w:pPr>
        <w:jc w:val="both"/>
        <w:rPr>
          <w:rFonts w:ascii="Lato" w:hAnsi="Lato" w:cs="Calibri"/>
          <w:sz w:val="20"/>
          <w:szCs w:val="20"/>
        </w:rPr>
      </w:pPr>
    </w:p>
    <w:p w14:paraId="5CDCF3FF" w14:textId="54885704" w:rsidR="00D03744" w:rsidRDefault="00D03744" w:rsidP="00D03744">
      <w:pPr>
        <w:ind w:firstLine="360"/>
        <w:jc w:val="both"/>
        <w:rPr>
          <w:rFonts w:ascii="Lato" w:hAnsi="Lato" w:cs="Calibri"/>
          <w:sz w:val="20"/>
          <w:szCs w:val="20"/>
        </w:rPr>
      </w:pPr>
      <w:r>
        <w:rPr>
          <w:rFonts w:ascii="Lato" w:hAnsi="Lato" w:cs="Calibri"/>
          <w:sz w:val="20"/>
          <w:szCs w:val="20"/>
        </w:rPr>
        <w:t>………………..……….…..</w:t>
      </w:r>
      <w:r w:rsidR="007E727C" w:rsidRPr="00153823">
        <w:rPr>
          <w:rFonts w:ascii="Lato" w:hAnsi="Lato" w:cs="Calibri"/>
          <w:sz w:val="20"/>
          <w:szCs w:val="20"/>
        </w:rPr>
        <w:tab/>
      </w:r>
      <w:r w:rsidR="007E727C" w:rsidRPr="00153823">
        <w:rPr>
          <w:rFonts w:ascii="Lato" w:hAnsi="Lato" w:cs="Calibri"/>
          <w:sz w:val="20"/>
          <w:szCs w:val="20"/>
        </w:rPr>
        <w:tab/>
      </w:r>
      <w:r w:rsidR="007E727C" w:rsidRPr="00153823">
        <w:rPr>
          <w:rFonts w:ascii="Lato" w:hAnsi="Lato" w:cs="Calibri"/>
          <w:sz w:val="20"/>
          <w:szCs w:val="20"/>
        </w:rPr>
        <w:tab/>
      </w:r>
      <w:r w:rsidR="001E394B" w:rsidRPr="00153823">
        <w:rPr>
          <w:rFonts w:ascii="Lato" w:hAnsi="Lato" w:cs="Calibri"/>
          <w:sz w:val="20"/>
          <w:szCs w:val="20"/>
        </w:rPr>
        <w:tab/>
      </w:r>
      <w:r>
        <w:rPr>
          <w:rFonts w:ascii="Lato" w:hAnsi="Lato" w:cs="Calibri"/>
          <w:sz w:val="20"/>
          <w:szCs w:val="20"/>
        </w:rPr>
        <w:tab/>
      </w:r>
      <w:r>
        <w:rPr>
          <w:rFonts w:ascii="Lato" w:hAnsi="Lato" w:cs="Calibri"/>
          <w:sz w:val="20"/>
          <w:szCs w:val="20"/>
        </w:rPr>
        <w:tab/>
      </w:r>
      <w:r w:rsidR="007E727C" w:rsidRPr="00153823">
        <w:rPr>
          <w:rFonts w:ascii="Lato" w:hAnsi="Lato" w:cs="Calibri"/>
          <w:sz w:val="20"/>
          <w:szCs w:val="20"/>
        </w:rPr>
        <w:t>.……………</w:t>
      </w:r>
      <w:r>
        <w:rPr>
          <w:rFonts w:ascii="Lato" w:hAnsi="Lato" w:cs="Calibri"/>
          <w:sz w:val="20"/>
          <w:szCs w:val="20"/>
        </w:rPr>
        <w:t>….</w:t>
      </w:r>
      <w:r w:rsidR="007E727C" w:rsidRPr="00153823">
        <w:rPr>
          <w:rFonts w:ascii="Lato" w:hAnsi="Lato" w:cs="Calibri"/>
          <w:sz w:val="20"/>
          <w:szCs w:val="20"/>
        </w:rPr>
        <w:t>…………</w:t>
      </w:r>
    </w:p>
    <w:p w14:paraId="371A41F8" w14:textId="1E07BE9E" w:rsidR="00025CB1" w:rsidRPr="00D03744" w:rsidRDefault="007E727C" w:rsidP="00D03744">
      <w:pPr>
        <w:ind w:left="360"/>
        <w:jc w:val="both"/>
        <w:rPr>
          <w:rFonts w:ascii="Lato" w:hAnsi="Lato" w:cs="Calibri"/>
          <w:sz w:val="20"/>
          <w:szCs w:val="20"/>
        </w:rPr>
      </w:pPr>
      <w:r w:rsidRPr="00153823">
        <w:rPr>
          <w:rFonts w:ascii="Lato" w:hAnsi="Lato" w:cs="Calibri"/>
          <w:sz w:val="20"/>
          <w:szCs w:val="20"/>
        </w:rPr>
        <w:t xml:space="preserve">(podpis </w:t>
      </w:r>
      <w:r w:rsidR="001E394B" w:rsidRPr="00153823">
        <w:rPr>
          <w:rFonts w:ascii="Lato" w:hAnsi="Lato" w:cs="Calibri"/>
          <w:sz w:val="20"/>
          <w:szCs w:val="20"/>
        </w:rPr>
        <w:t>W</w:t>
      </w:r>
      <w:r w:rsidR="00D03744">
        <w:rPr>
          <w:rFonts w:ascii="Lato" w:hAnsi="Lato" w:cs="Calibri"/>
          <w:sz w:val="20"/>
          <w:szCs w:val="20"/>
        </w:rPr>
        <w:t>ystawcy)</w:t>
      </w:r>
      <w:r w:rsidRPr="00153823">
        <w:rPr>
          <w:rFonts w:ascii="Lato" w:hAnsi="Lato" w:cs="Calibri"/>
          <w:sz w:val="20"/>
          <w:szCs w:val="20"/>
        </w:rPr>
        <w:tab/>
      </w:r>
      <w:r w:rsidRPr="00153823">
        <w:rPr>
          <w:rFonts w:ascii="Lato" w:hAnsi="Lato" w:cs="Calibri"/>
          <w:sz w:val="20"/>
          <w:szCs w:val="20"/>
        </w:rPr>
        <w:tab/>
      </w:r>
      <w:r w:rsidR="001E394B" w:rsidRPr="00153823">
        <w:rPr>
          <w:rFonts w:ascii="Lato" w:hAnsi="Lato" w:cs="Calibri"/>
          <w:sz w:val="20"/>
          <w:szCs w:val="20"/>
        </w:rPr>
        <w:tab/>
        <w:t xml:space="preserve">  </w:t>
      </w:r>
      <w:r w:rsidR="001E394B" w:rsidRPr="00153823">
        <w:rPr>
          <w:rFonts w:ascii="Lato" w:hAnsi="Lato" w:cs="Calibri"/>
          <w:sz w:val="20"/>
          <w:szCs w:val="20"/>
        </w:rPr>
        <w:tab/>
      </w:r>
      <w:r w:rsidR="00D03744">
        <w:rPr>
          <w:rFonts w:ascii="Lato" w:hAnsi="Lato" w:cs="Calibri"/>
          <w:sz w:val="20"/>
          <w:szCs w:val="20"/>
        </w:rPr>
        <w:tab/>
      </w:r>
      <w:r w:rsidR="00D03744">
        <w:rPr>
          <w:rFonts w:ascii="Lato" w:hAnsi="Lato" w:cs="Calibri"/>
          <w:sz w:val="20"/>
          <w:szCs w:val="20"/>
        </w:rPr>
        <w:tab/>
      </w:r>
      <w:r w:rsidRPr="00153823">
        <w:rPr>
          <w:rFonts w:ascii="Lato" w:hAnsi="Lato" w:cs="Calibri"/>
          <w:sz w:val="20"/>
          <w:szCs w:val="20"/>
        </w:rPr>
        <w:t xml:space="preserve">(podpis </w:t>
      </w:r>
      <w:r w:rsidR="001E394B" w:rsidRPr="00153823">
        <w:rPr>
          <w:rFonts w:ascii="Lato" w:hAnsi="Lato" w:cs="Calibri"/>
          <w:sz w:val="20"/>
          <w:szCs w:val="20"/>
        </w:rPr>
        <w:t>Na</w:t>
      </w:r>
      <w:r w:rsidRPr="00153823">
        <w:rPr>
          <w:rFonts w:ascii="Lato" w:hAnsi="Lato" w:cs="Calibri"/>
          <w:sz w:val="20"/>
          <w:szCs w:val="20"/>
        </w:rPr>
        <w:t>bywcy)</w:t>
      </w:r>
    </w:p>
    <w:p w14:paraId="7A6C5785" w14:textId="77777777" w:rsidR="00D03744" w:rsidRDefault="00D03744" w:rsidP="00F86A23">
      <w:pPr>
        <w:spacing w:after="0" w:line="360" w:lineRule="auto"/>
        <w:jc w:val="both"/>
        <w:rPr>
          <w:rFonts w:ascii="Lato" w:eastAsia="Calibri" w:hAnsi="Lato" w:cs="Arial"/>
          <w:sz w:val="20"/>
          <w:szCs w:val="20"/>
          <w:lang w:eastAsia="en-US"/>
        </w:rPr>
      </w:pPr>
    </w:p>
    <w:p w14:paraId="29667B82" w14:textId="77777777" w:rsidR="00D03744" w:rsidRDefault="00D03744" w:rsidP="00F86A23">
      <w:pPr>
        <w:spacing w:after="0" w:line="360" w:lineRule="auto"/>
        <w:jc w:val="both"/>
        <w:rPr>
          <w:rFonts w:ascii="Lato" w:eastAsia="Calibri" w:hAnsi="Lato" w:cs="Arial"/>
          <w:sz w:val="20"/>
          <w:szCs w:val="20"/>
          <w:lang w:eastAsia="en-US"/>
        </w:rPr>
      </w:pPr>
    </w:p>
    <w:p w14:paraId="5B9CFD2C" w14:textId="77777777" w:rsidR="00D03744" w:rsidRDefault="00D03744" w:rsidP="00F86A23">
      <w:pPr>
        <w:spacing w:after="0" w:line="360" w:lineRule="auto"/>
        <w:jc w:val="both"/>
        <w:rPr>
          <w:rFonts w:ascii="Lato" w:eastAsia="Calibri" w:hAnsi="Lato" w:cs="Arial"/>
          <w:sz w:val="20"/>
          <w:szCs w:val="20"/>
          <w:lang w:eastAsia="en-US"/>
        </w:rPr>
      </w:pPr>
    </w:p>
    <w:p w14:paraId="30A95DBF" w14:textId="77777777" w:rsidR="00D03744" w:rsidRDefault="00D03744" w:rsidP="00F86A23">
      <w:pPr>
        <w:spacing w:after="0" w:line="360" w:lineRule="auto"/>
        <w:jc w:val="both"/>
        <w:rPr>
          <w:rFonts w:ascii="Lato" w:eastAsia="Calibri" w:hAnsi="Lato" w:cs="Arial"/>
          <w:sz w:val="20"/>
          <w:szCs w:val="20"/>
          <w:lang w:eastAsia="en-US"/>
        </w:rPr>
      </w:pPr>
    </w:p>
    <w:p w14:paraId="6C7E3D47" w14:textId="77777777" w:rsidR="00D03744" w:rsidRDefault="00D03744" w:rsidP="00F86A23">
      <w:pPr>
        <w:spacing w:after="0" w:line="360" w:lineRule="auto"/>
        <w:jc w:val="both"/>
        <w:rPr>
          <w:rFonts w:ascii="Lato" w:eastAsia="Calibri" w:hAnsi="Lato" w:cs="Arial"/>
          <w:sz w:val="20"/>
          <w:szCs w:val="20"/>
          <w:lang w:eastAsia="en-US"/>
        </w:rPr>
      </w:pPr>
    </w:p>
    <w:p w14:paraId="4201C547" w14:textId="77777777" w:rsidR="00D03744" w:rsidRDefault="00D03744" w:rsidP="00F86A23">
      <w:pPr>
        <w:spacing w:after="0" w:line="360" w:lineRule="auto"/>
        <w:jc w:val="both"/>
        <w:rPr>
          <w:rFonts w:ascii="Lato" w:eastAsia="Calibri" w:hAnsi="Lato" w:cs="Arial"/>
          <w:sz w:val="20"/>
          <w:szCs w:val="20"/>
          <w:lang w:eastAsia="en-US"/>
        </w:rPr>
      </w:pPr>
    </w:p>
    <w:p w14:paraId="58FA11A1" w14:textId="77777777" w:rsidR="00D03744" w:rsidRDefault="00D03744" w:rsidP="00F86A23">
      <w:pPr>
        <w:spacing w:after="0" w:line="360" w:lineRule="auto"/>
        <w:jc w:val="both"/>
        <w:rPr>
          <w:rFonts w:ascii="Lato" w:eastAsia="Calibri" w:hAnsi="Lato" w:cs="Arial"/>
          <w:sz w:val="20"/>
          <w:szCs w:val="20"/>
          <w:lang w:eastAsia="en-US"/>
        </w:rPr>
      </w:pPr>
    </w:p>
    <w:p w14:paraId="0C83295B" w14:textId="77777777" w:rsidR="00D03744" w:rsidRDefault="00D03744" w:rsidP="00F86A23">
      <w:pPr>
        <w:spacing w:after="0" w:line="360" w:lineRule="auto"/>
        <w:jc w:val="both"/>
        <w:rPr>
          <w:rFonts w:ascii="Lato" w:eastAsia="Calibri" w:hAnsi="Lato" w:cs="Arial"/>
          <w:sz w:val="20"/>
          <w:szCs w:val="20"/>
          <w:lang w:eastAsia="en-US"/>
        </w:rPr>
      </w:pPr>
    </w:p>
    <w:p w14:paraId="4D15F1AB" w14:textId="6387849F" w:rsidR="00F86A23" w:rsidRDefault="00025CB1" w:rsidP="00F86A23">
      <w:pPr>
        <w:spacing w:after="0" w:line="360" w:lineRule="auto"/>
        <w:jc w:val="both"/>
        <w:rPr>
          <w:rFonts w:ascii="Lato" w:eastAsia="Calibri" w:hAnsi="Lato" w:cs="Arial"/>
          <w:sz w:val="20"/>
          <w:szCs w:val="20"/>
          <w:lang w:eastAsia="en-US"/>
        </w:rPr>
      </w:pPr>
      <w:r>
        <w:rPr>
          <w:rFonts w:ascii="Lato" w:eastAsia="Calibri" w:hAnsi="Lato" w:cs="Arial"/>
          <w:sz w:val="20"/>
          <w:szCs w:val="20"/>
          <w:lang w:eastAsia="en-US"/>
        </w:rPr>
        <w:t>Załącznik Nr 4</w:t>
      </w:r>
      <w:r w:rsidR="00F86A23" w:rsidRPr="00F86A23">
        <w:rPr>
          <w:rFonts w:ascii="Lato" w:eastAsia="Calibri" w:hAnsi="Lato" w:cs="Arial"/>
          <w:sz w:val="20"/>
          <w:szCs w:val="20"/>
          <w:lang w:eastAsia="en-US"/>
        </w:rPr>
        <w:t>:</w:t>
      </w:r>
      <w:r w:rsidR="00F86A23" w:rsidRPr="00F86A23">
        <w:rPr>
          <w:rFonts w:ascii="Lato" w:eastAsia="Calibri" w:hAnsi="Lato" w:cs="Arial"/>
          <w:sz w:val="20"/>
          <w:szCs w:val="20"/>
          <w:lang w:eastAsia="en-US"/>
        </w:rPr>
        <w:tab/>
        <w:t>Ogólne Warunki Współpracy .</w:t>
      </w:r>
    </w:p>
    <w:p w14:paraId="5FB59CCB" w14:textId="77777777" w:rsidR="00D03744" w:rsidRPr="00F86A23" w:rsidRDefault="00D03744" w:rsidP="00F86A23">
      <w:pPr>
        <w:spacing w:after="0" w:line="360" w:lineRule="auto"/>
        <w:jc w:val="both"/>
        <w:rPr>
          <w:rFonts w:ascii="Lato" w:eastAsia="Calibri" w:hAnsi="Lato" w:cs="Arial"/>
          <w:sz w:val="20"/>
          <w:szCs w:val="20"/>
          <w:lang w:eastAsia="en-US"/>
        </w:rPr>
      </w:pPr>
    </w:p>
    <w:p w14:paraId="5DE4F9B2" w14:textId="69D08DF4" w:rsidR="00F86A23" w:rsidRPr="00F86A23" w:rsidRDefault="00F86A23" w:rsidP="00F86A23">
      <w:pPr>
        <w:spacing w:after="0" w:line="360" w:lineRule="auto"/>
        <w:jc w:val="both"/>
        <w:rPr>
          <w:rFonts w:ascii="Lato" w:eastAsia="Calibri" w:hAnsi="Lato" w:cs="Arial"/>
          <w:sz w:val="20"/>
          <w:szCs w:val="20"/>
          <w:lang w:eastAsia="en-US"/>
        </w:rPr>
      </w:pPr>
      <w:r>
        <w:rPr>
          <w:rFonts w:ascii="Lato" w:eastAsia="Calibri" w:hAnsi="Lato" w:cs="Arial"/>
          <w:noProof/>
          <w:sz w:val="20"/>
          <w:szCs w:val="20"/>
        </w:rPr>
        <w:lastRenderedPageBreak/>
        <w:drawing>
          <wp:inline distT="0" distB="0" distL="0" distR="0" wp14:anchorId="17E39FCA" wp14:editId="1504878B">
            <wp:extent cx="5758180" cy="837311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180" cy="8373110"/>
                    </a:xfrm>
                    <a:prstGeom prst="rect">
                      <a:avLst/>
                    </a:prstGeom>
                    <a:noFill/>
                    <a:ln>
                      <a:noFill/>
                    </a:ln>
                  </pic:spPr>
                </pic:pic>
              </a:graphicData>
            </a:graphic>
          </wp:inline>
        </w:drawing>
      </w:r>
    </w:p>
    <w:p w14:paraId="79740122" w14:textId="554CF987" w:rsidR="00764C6C" w:rsidRPr="00D03744" w:rsidRDefault="00F86A23" w:rsidP="00D03744">
      <w:pPr>
        <w:spacing w:after="0" w:line="360" w:lineRule="auto"/>
        <w:jc w:val="both"/>
        <w:rPr>
          <w:rFonts w:ascii="Lato" w:eastAsia="Calibri" w:hAnsi="Lato" w:cs="Arial"/>
          <w:sz w:val="20"/>
          <w:szCs w:val="20"/>
          <w:lang w:eastAsia="en-US"/>
        </w:rPr>
      </w:pPr>
      <w:r>
        <w:rPr>
          <w:rFonts w:ascii="Lato" w:eastAsia="Calibri" w:hAnsi="Lato" w:cs="Arial"/>
          <w:noProof/>
          <w:sz w:val="20"/>
          <w:szCs w:val="20"/>
        </w:rPr>
        <w:lastRenderedPageBreak/>
        <w:drawing>
          <wp:inline distT="0" distB="0" distL="0" distR="0" wp14:anchorId="1275D26A" wp14:editId="1DFFCC4F">
            <wp:extent cx="5758180" cy="40735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8180" cy="4073525"/>
                    </a:xfrm>
                    <a:prstGeom prst="rect">
                      <a:avLst/>
                    </a:prstGeom>
                    <a:noFill/>
                    <a:ln>
                      <a:noFill/>
                    </a:ln>
                  </pic:spPr>
                </pic:pic>
              </a:graphicData>
            </a:graphic>
          </wp:inline>
        </w:drawing>
      </w:r>
    </w:p>
    <w:sectPr w:rsidR="00764C6C" w:rsidRPr="00D03744" w:rsidSect="0065270A">
      <w:footerReference w:type="default" r:id="rId11"/>
      <w:pgSz w:w="12240" w:h="15840"/>
      <w:pgMar w:top="851" w:right="1183" w:bottom="567" w:left="1276" w:header="0" w:footer="0" w:gutter="0"/>
      <w:cols w:space="708"/>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C4C0E7" w15:done="0"/>
  <w15:commentEx w15:paraId="3D3F01E0" w15:done="0"/>
  <w15:commentEx w15:paraId="2D8AB183" w15:done="0"/>
  <w15:commentEx w15:paraId="2065C849" w15:done="0"/>
  <w15:commentEx w15:paraId="32BC14BC" w15:done="0"/>
  <w15:commentEx w15:paraId="02CC17AC" w15:done="0"/>
  <w15:commentEx w15:paraId="4A9C59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C022" w16cex:dateUtc="2021-06-23T12:13:00Z"/>
  <w16cex:commentExtensible w16cex:durableId="2472FD8F" w16cex:dateUtc="2021-06-15T08:21:00Z"/>
  <w16cex:commentExtensible w16cex:durableId="247DBD94" w16cex:dateUtc="2021-06-23T12:03:00Z"/>
  <w16cex:commentExtensible w16cex:durableId="247DBE6B" w16cex:dateUtc="2021-06-23T12:06:00Z"/>
  <w16cex:commentExtensible w16cex:durableId="247DBF13" w16cex:dateUtc="2021-06-23T12:09:00Z"/>
  <w16cex:commentExtensible w16cex:durableId="247DBF97" w16cex:dateUtc="2021-06-23T12:11:00Z"/>
  <w16cex:commentExtensible w16cex:durableId="247DBF7B" w16cex:dateUtc="2021-06-23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C4C0E7" w16cid:durableId="247DC022"/>
  <w16cid:commentId w16cid:paraId="3D3F01E0" w16cid:durableId="2472FD8F"/>
  <w16cid:commentId w16cid:paraId="2D8AB183" w16cid:durableId="247DBD94"/>
  <w16cid:commentId w16cid:paraId="2065C849" w16cid:durableId="247DBE6B"/>
  <w16cid:commentId w16cid:paraId="32BC14BC" w16cid:durableId="247DBF13"/>
  <w16cid:commentId w16cid:paraId="02CC17AC" w16cid:durableId="247DBF97"/>
  <w16cid:commentId w16cid:paraId="4A9C596E" w16cid:durableId="247DBF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8F3BC" w14:textId="77777777" w:rsidR="005E2794" w:rsidRDefault="005E2794" w:rsidP="00502D42">
      <w:pPr>
        <w:spacing w:after="0" w:line="240" w:lineRule="auto"/>
      </w:pPr>
      <w:r>
        <w:separator/>
      </w:r>
    </w:p>
  </w:endnote>
  <w:endnote w:type="continuationSeparator" w:id="0">
    <w:p w14:paraId="5193B98D" w14:textId="77777777" w:rsidR="005E2794" w:rsidRDefault="005E2794" w:rsidP="0050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ato">
    <w:panose1 w:val="020F0502020204030203"/>
    <w:charset w:val="EE"/>
    <w:family w:val="swiss"/>
    <w:pitch w:val="variable"/>
    <w:sig w:usb0="A00000AF" w:usb1="5000604B"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E7086" w14:textId="77777777" w:rsidR="00B47945" w:rsidRDefault="00B47945">
    <w:pPr>
      <w:pStyle w:val="Stopka"/>
      <w:jc w:val="right"/>
    </w:pPr>
    <w:r>
      <w:fldChar w:fldCharType="begin"/>
    </w:r>
    <w:r>
      <w:instrText xml:space="preserve"> PAGE   \* MERGEFORMAT </w:instrText>
    </w:r>
    <w:r>
      <w:fldChar w:fldCharType="separate"/>
    </w:r>
    <w:r w:rsidR="000D4F2E">
      <w:rPr>
        <w:noProof/>
      </w:rPr>
      <w:t>6</w:t>
    </w:r>
    <w:r>
      <w:fldChar w:fldCharType="end"/>
    </w:r>
  </w:p>
  <w:p w14:paraId="525FA26A" w14:textId="77777777" w:rsidR="00B47945" w:rsidRDefault="00B479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4D33E" w14:textId="77777777" w:rsidR="005E2794" w:rsidRDefault="005E2794" w:rsidP="00502D42">
      <w:pPr>
        <w:spacing w:after="0" w:line="240" w:lineRule="auto"/>
      </w:pPr>
      <w:r>
        <w:separator/>
      </w:r>
    </w:p>
  </w:footnote>
  <w:footnote w:type="continuationSeparator" w:id="0">
    <w:p w14:paraId="484A01D7" w14:textId="77777777" w:rsidR="005E2794" w:rsidRDefault="005E2794" w:rsidP="00502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6EFE75A4"/>
    <w:name w:val="WW8Num7"/>
    <w:lvl w:ilvl="0">
      <w:start w:val="1"/>
      <w:numFmt w:val="decimal"/>
      <w:lvlText w:val="%1."/>
      <w:lvlJc w:val="left"/>
      <w:pPr>
        <w:tabs>
          <w:tab w:val="num" w:pos="720"/>
        </w:tabs>
        <w:ind w:left="543" w:hanging="428"/>
      </w:pPr>
      <w:rPr>
        <w:rFonts w:ascii="Times New Roman" w:eastAsia="Verdana" w:hAnsi="Times New Roman" w:cs="Verdana"/>
        <w:w w:val="99"/>
        <w:sz w:val="18"/>
        <w:szCs w:val="18"/>
        <w:lang w:val="pl-PL"/>
      </w:rPr>
    </w:lvl>
    <w:lvl w:ilvl="1">
      <w:start w:val="1"/>
      <w:numFmt w:val="decimal"/>
      <w:lvlText w:val="%2)"/>
      <w:lvlJc w:val="left"/>
      <w:pPr>
        <w:tabs>
          <w:tab w:val="num" w:pos="0"/>
        </w:tabs>
        <w:ind w:left="967" w:hanging="425"/>
      </w:pPr>
      <w:rPr>
        <w:rFonts w:ascii="Lato" w:eastAsia="Verdana" w:hAnsi="Lato" w:cs="Verdana" w:hint="default"/>
        <w:w w:val="99"/>
        <w:sz w:val="20"/>
        <w:szCs w:val="20"/>
        <w:lang w:val="pl-PL"/>
      </w:rPr>
    </w:lvl>
    <w:lvl w:ilvl="2">
      <w:start w:val="1"/>
      <w:numFmt w:val="bullet"/>
      <w:lvlText w:val=""/>
      <w:lvlJc w:val="left"/>
      <w:pPr>
        <w:tabs>
          <w:tab w:val="num" w:pos="0"/>
        </w:tabs>
        <w:ind w:left="1886" w:hanging="425"/>
      </w:pPr>
      <w:rPr>
        <w:rFonts w:ascii="Symbol" w:hAnsi="Symbol" w:cs="Symbol"/>
      </w:rPr>
    </w:lvl>
    <w:lvl w:ilvl="3">
      <w:start w:val="1"/>
      <w:numFmt w:val="bullet"/>
      <w:lvlText w:val=""/>
      <w:lvlJc w:val="left"/>
      <w:pPr>
        <w:tabs>
          <w:tab w:val="num" w:pos="0"/>
        </w:tabs>
        <w:ind w:left="2813" w:hanging="425"/>
      </w:pPr>
      <w:rPr>
        <w:rFonts w:ascii="Symbol" w:hAnsi="Symbol" w:cs="Symbol"/>
      </w:rPr>
    </w:lvl>
    <w:lvl w:ilvl="4">
      <w:start w:val="1"/>
      <w:numFmt w:val="bullet"/>
      <w:lvlText w:val=""/>
      <w:lvlJc w:val="left"/>
      <w:pPr>
        <w:tabs>
          <w:tab w:val="num" w:pos="0"/>
        </w:tabs>
        <w:ind w:left="3740" w:hanging="425"/>
      </w:pPr>
      <w:rPr>
        <w:rFonts w:ascii="Symbol" w:hAnsi="Symbol" w:cs="Symbol"/>
      </w:rPr>
    </w:lvl>
    <w:lvl w:ilvl="5">
      <w:start w:val="1"/>
      <w:numFmt w:val="bullet"/>
      <w:lvlText w:val=""/>
      <w:lvlJc w:val="left"/>
      <w:pPr>
        <w:tabs>
          <w:tab w:val="num" w:pos="0"/>
        </w:tabs>
        <w:ind w:left="4666" w:hanging="425"/>
      </w:pPr>
      <w:rPr>
        <w:rFonts w:ascii="Symbol" w:hAnsi="Symbol" w:cs="Symbol"/>
      </w:rPr>
    </w:lvl>
    <w:lvl w:ilvl="6">
      <w:start w:val="1"/>
      <w:numFmt w:val="bullet"/>
      <w:lvlText w:val=""/>
      <w:lvlJc w:val="left"/>
      <w:pPr>
        <w:tabs>
          <w:tab w:val="num" w:pos="0"/>
        </w:tabs>
        <w:ind w:left="5593" w:hanging="425"/>
      </w:pPr>
      <w:rPr>
        <w:rFonts w:ascii="Symbol" w:hAnsi="Symbol" w:cs="Symbol"/>
      </w:rPr>
    </w:lvl>
    <w:lvl w:ilvl="7">
      <w:start w:val="1"/>
      <w:numFmt w:val="bullet"/>
      <w:lvlText w:val=""/>
      <w:lvlJc w:val="left"/>
      <w:pPr>
        <w:tabs>
          <w:tab w:val="num" w:pos="0"/>
        </w:tabs>
        <w:ind w:left="6520" w:hanging="425"/>
      </w:pPr>
      <w:rPr>
        <w:rFonts w:ascii="Symbol" w:hAnsi="Symbol" w:cs="Symbol"/>
      </w:rPr>
    </w:lvl>
    <w:lvl w:ilvl="8">
      <w:start w:val="1"/>
      <w:numFmt w:val="bullet"/>
      <w:lvlText w:val=""/>
      <w:lvlJc w:val="left"/>
      <w:pPr>
        <w:tabs>
          <w:tab w:val="num" w:pos="0"/>
        </w:tabs>
        <w:ind w:left="7446" w:hanging="425"/>
      </w:pPr>
      <w:rPr>
        <w:rFonts w:ascii="Symbol" w:hAnsi="Symbol" w:cs="Symbol"/>
      </w:rPr>
    </w:lvl>
  </w:abstractNum>
  <w:abstractNum w:abstractNumId="1">
    <w:nsid w:val="0E8A7FD8"/>
    <w:multiLevelType w:val="hybridMultilevel"/>
    <w:tmpl w:val="C40A61B8"/>
    <w:lvl w:ilvl="0" w:tplc="E14CD5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E13B1E"/>
    <w:multiLevelType w:val="hybridMultilevel"/>
    <w:tmpl w:val="97FE9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7A37DC"/>
    <w:multiLevelType w:val="hybridMultilevel"/>
    <w:tmpl w:val="6A2A4ADC"/>
    <w:lvl w:ilvl="0" w:tplc="905A5918">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DE1EE4"/>
    <w:multiLevelType w:val="hybridMultilevel"/>
    <w:tmpl w:val="C6DC6D52"/>
    <w:lvl w:ilvl="0" w:tplc="E14CD5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2D4157A2"/>
    <w:multiLevelType w:val="multilevel"/>
    <w:tmpl w:val="754670D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9B47FB"/>
    <w:multiLevelType w:val="hybridMultilevel"/>
    <w:tmpl w:val="3D58E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06471F"/>
    <w:multiLevelType w:val="hybridMultilevel"/>
    <w:tmpl w:val="FDCADE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3DA4778B"/>
    <w:multiLevelType w:val="multilevel"/>
    <w:tmpl w:val="9DB0D6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20B50B1"/>
    <w:multiLevelType w:val="hybridMultilevel"/>
    <w:tmpl w:val="A0BA6D7C"/>
    <w:lvl w:ilvl="0" w:tplc="6C86C3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772068"/>
    <w:multiLevelType w:val="hybridMultilevel"/>
    <w:tmpl w:val="D7AEA578"/>
    <w:lvl w:ilvl="0" w:tplc="E7DC6D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9D3AE6"/>
    <w:multiLevelType w:val="hybridMultilevel"/>
    <w:tmpl w:val="9A2643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AA1DA7"/>
    <w:multiLevelType w:val="hybridMultilevel"/>
    <w:tmpl w:val="A0A2F32A"/>
    <w:lvl w:ilvl="0" w:tplc="E7DC6D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4B0963"/>
    <w:multiLevelType w:val="hybridMultilevel"/>
    <w:tmpl w:val="5C28D120"/>
    <w:lvl w:ilvl="0" w:tplc="75B66C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FD6DF7"/>
    <w:multiLevelType w:val="hybridMultilevel"/>
    <w:tmpl w:val="4580B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5114F4"/>
    <w:multiLevelType w:val="hybridMultilevel"/>
    <w:tmpl w:val="29EA5762"/>
    <w:lvl w:ilvl="0" w:tplc="ABA08C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C5490D"/>
    <w:multiLevelType w:val="hybridMultilevel"/>
    <w:tmpl w:val="5E8A49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E1A4D97"/>
    <w:multiLevelType w:val="hybridMultilevel"/>
    <w:tmpl w:val="AE4E8100"/>
    <w:lvl w:ilvl="0" w:tplc="413873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2580BDC"/>
    <w:multiLevelType w:val="hybridMultilevel"/>
    <w:tmpl w:val="522A8E9C"/>
    <w:lvl w:ilvl="0" w:tplc="E14CD5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2C62A4"/>
    <w:multiLevelType w:val="multilevel"/>
    <w:tmpl w:val="FFA60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53736EF"/>
    <w:multiLevelType w:val="hybridMultilevel"/>
    <w:tmpl w:val="D0C4A1FE"/>
    <w:lvl w:ilvl="0" w:tplc="0A6AD9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59028D"/>
    <w:multiLevelType w:val="hybridMultilevel"/>
    <w:tmpl w:val="59266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0C18C6"/>
    <w:multiLevelType w:val="hybridMultilevel"/>
    <w:tmpl w:val="5054FFA6"/>
    <w:lvl w:ilvl="0" w:tplc="E14CD5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7B5E35"/>
    <w:multiLevelType w:val="hybridMultilevel"/>
    <w:tmpl w:val="2482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C02AB9"/>
    <w:multiLevelType w:val="hybridMultilevel"/>
    <w:tmpl w:val="CB504E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7DA32F8E"/>
    <w:multiLevelType w:val="hybridMultilevel"/>
    <w:tmpl w:val="3BEC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5"/>
  </w:num>
  <w:num w:numId="3">
    <w:abstractNumId w:val="8"/>
  </w:num>
  <w:num w:numId="4">
    <w:abstractNumId w:val="21"/>
  </w:num>
  <w:num w:numId="5">
    <w:abstractNumId w:val="23"/>
  </w:num>
  <w:num w:numId="6">
    <w:abstractNumId w:val="13"/>
  </w:num>
  <w:num w:numId="7">
    <w:abstractNumId w:val="14"/>
  </w:num>
  <w:num w:numId="8">
    <w:abstractNumId w:val="20"/>
  </w:num>
  <w:num w:numId="9">
    <w:abstractNumId w:val="10"/>
  </w:num>
  <w:num w:numId="10">
    <w:abstractNumId w:val="4"/>
  </w:num>
  <w:num w:numId="11">
    <w:abstractNumId w:val="12"/>
  </w:num>
  <w:num w:numId="12">
    <w:abstractNumId w:val="16"/>
  </w:num>
  <w:num w:numId="13">
    <w:abstractNumId w:val="9"/>
  </w:num>
  <w:num w:numId="14">
    <w:abstractNumId w:val="18"/>
  </w:num>
  <w:num w:numId="15">
    <w:abstractNumId w:val="17"/>
  </w:num>
  <w:num w:numId="16">
    <w:abstractNumId w:val="1"/>
  </w:num>
  <w:num w:numId="17">
    <w:abstractNumId w:val="22"/>
  </w:num>
  <w:num w:numId="18">
    <w:abstractNumId w:val="15"/>
  </w:num>
  <w:num w:numId="19">
    <w:abstractNumId w:val="25"/>
  </w:num>
  <w:num w:numId="2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6"/>
  </w:num>
  <w:num w:numId="22">
    <w:abstractNumId w:val="2"/>
  </w:num>
  <w:num w:numId="23">
    <w:abstractNumId w:val="24"/>
  </w:num>
  <w:num w:numId="24">
    <w:abstractNumId w:val="7"/>
  </w:num>
  <w:num w:numId="25">
    <w:abstractNumId w:val="11"/>
  </w:num>
  <w:num w:numId="26">
    <w:abstractNumId w:val="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zy Żochowski">
    <w15:presenceInfo w15:providerId="AD" w15:userId="S::jerzy.zochowski@skauci-europy.pl::b536cf49-bf15-42a3-8fd6-fb2f70356b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5B"/>
    <w:rsid w:val="00007815"/>
    <w:rsid w:val="000137F9"/>
    <w:rsid w:val="00015168"/>
    <w:rsid w:val="0001684A"/>
    <w:rsid w:val="00025CB1"/>
    <w:rsid w:val="00026AF8"/>
    <w:rsid w:val="00033FA6"/>
    <w:rsid w:val="000347C4"/>
    <w:rsid w:val="00036D77"/>
    <w:rsid w:val="00040999"/>
    <w:rsid w:val="00040FF3"/>
    <w:rsid w:val="00042C5F"/>
    <w:rsid w:val="000445A6"/>
    <w:rsid w:val="000526F1"/>
    <w:rsid w:val="00054BFD"/>
    <w:rsid w:val="00056E33"/>
    <w:rsid w:val="0005786B"/>
    <w:rsid w:val="000642CE"/>
    <w:rsid w:val="00070422"/>
    <w:rsid w:val="000712D4"/>
    <w:rsid w:val="00071DDD"/>
    <w:rsid w:val="00076AB8"/>
    <w:rsid w:val="0008587B"/>
    <w:rsid w:val="00087E34"/>
    <w:rsid w:val="000908AE"/>
    <w:rsid w:val="000918E8"/>
    <w:rsid w:val="0009572F"/>
    <w:rsid w:val="00096039"/>
    <w:rsid w:val="000A04A9"/>
    <w:rsid w:val="000A1EE8"/>
    <w:rsid w:val="000A6D84"/>
    <w:rsid w:val="000C3E6E"/>
    <w:rsid w:val="000C7C46"/>
    <w:rsid w:val="000D0B5F"/>
    <w:rsid w:val="000D4F2E"/>
    <w:rsid w:val="000D5E50"/>
    <w:rsid w:val="000D622B"/>
    <w:rsid w:val="000E2B64"/>
    <w:rsid w:val="000E3095"/>
    <w:rsid w:val="000E4FFD"/>
    <w:rsid w:val="000E5997"/>
    <w:rsid w:val="000F577D"/>
    <w:rsid w:val="000F5FE6"/>
    <w:rsid w:val="0010617E"/>
    <w:rsid w:val="001111C0"/>
    <w:rsid w:val="001119F5"/>
    <w:rsid w:val="00112A44"/>
    <w:rsid w:val="00114021"/>
    <w:rsid w:val="001150C2"/>
    <w:rsid w:val="00117AE0"/>
    <w:rsid w:val="001300AD"/>
    <w:rsid w:val="00135D8D"/>
    <w:rsid w:val="00141B03"/>
    <w:rsid w:val="00145D1D"/>
    <w:rsid w:val="00146396"/>
    <w:rsid w:val="00153823"/>
    <w:rsid w:val="00154435"/>
    <w:rsid w:val="001628E3"/>
    <w:rsid w:val="00163018"/>
    <w:rsid w:val="001667E1"/>
    <w:rsid w:val="0017101D"/>
    <w:rsid w:val="00171A3E"/>
    <w:rsid w:val="00171C1E"/>
    <w:rsid w:val="00180E22"/>
    <w:rsid w:val="00192423"/>
    <w:rsid w:val="001A6977"/>
    <w:rsid w:val="001A6DC7"/>
    <w:rsid w:val="001A702F"/>
    <w:rsid w:val="001B41BD"/>
    <w:rsid w:val="001B73F9"/>
    <w:rsid w:val="001C05F0"/>
    <w:rsid w:val="001C3A2E"/>
    <w:rsid w:val="001E08B2"/>
    <w:rsid w:val="001E394B"/>
    <w:rsid w:val="001E629E"/>
    <w:rsid w:val="001E7745"/>
    <w:rsid w:val="001E7F64"/>
    <w:rsid w:val="0020589F"/>
    <w:rsid w:val="002130B9"/>
    <w:rsid w:val="00217C91"/>
    <w:rsid w:val="002243CA"/>
    <w:rsid w:val="0023245B"/>
    <w:rsid w:val="00241029"/>
    <w:rsid w:val="002452CA"/>
    <w:rsid w:val="0025114D"/>
    <w:rsid w:val="002537E0"/>
    <w:rsid w:val="002578D7"/>
    <w:rsid w:val="00264465"/>
    <w:rsid w:val="002815FD"/>
    <w:rsid w:val="002858E2"/>
    <w:rsid w:val="002862C8"/>
    <w:rsid w:val="00286536"/>
    <w:rsid w:val="00292EFC"/>
    <w:rsid w:val="002965DE"/>
    <w:rsid w:val="002A367E"/>
    <w:rsid w:val="002A65D6"/>
    <w:rsid w:val="002C593C"/>
    <w:rsid w:val="002E3868"/>
    <w:rsid w:val="002E5025"/>
    <w:rsid w:val="002F1A3B"/>
    <w:rsid w:val="00303A99"/>
    <w:rsid w:val="00304E1F"/>
    <w:rsid w:val="00317D9D"/>
    <w:rsid w:val="003321D7"/>
    <w:rsid w:val="00381026"/>
    <w:rsid w:val="00395AC2"/>
    <w:rsid w:val="003A4BC9"/>
    <w:rsid w:val="003B115F"/>
    <w:rsid w:val="003B184D"/>
    <w:rsid w:val="003B6073"/>
    <w:rsid w:val="003B71B5"/>
    <w:rsid w:val="003C5099"/>
    <w:rsid w:val="003D24EA"/>
    <w:rsid w:val="003D5E25"/>
    <w:rsid w:val="003E2375"/>
    <w:rsid w:val="003E26B9"/>
    <w:rsid w:val="003E79B1"/>
    <w:rsid w:val="003F6EFC"/>
    <w:rsid w:val="00403179"/>
    <w:rsid w:val="00407C4D"/>
    <w:rsid w:val="00411117"/>
    <w:rsid w:val="00414CF2"/>
    <w:rsid w:val="0042221D"/>
    <w:rsid w:val="00422E11"/>
    <w:rsid w:val="00424B4C"/>
    <w:rsid w:val="00430E51"/>
    <w:rsid w:val="004348FF"/>
    <w:rsid w:val="00440D34"/>
    <w:rsid w:val="00440F91"/>
    <w:rsid w:val="00452CF3"/>
    <w:rsid w:val="00456E6C"/>
    <w:rsid w:val="00461E65"/>
    <w:rsid w:val="00463B47"/>
    <w:rsid w:val="004677BF"/>
    <w:rsid w:val="00476994"/>
    <w:rsid w:val="00493457"/>
    <w:rsid w:val="00494F94"/>
    <w:rsid w:val="004A7ED9"/>
    <w:rsid w:val="004B0218"/>
    <w:rsid w:val="004B1793"/>
    <w:rsid w:val="004B6012"/>
    <w:rsid w:val="004B7FBC"/>
    <w:rsid w:val="004D24B6"/>
    <w:rsid w:val="004D55EA"/>
    <w:rsid w:val="004F5D27"/>
    <w:rsid w:val="004F763B"/>
    <w:rsid w:val="00502D42"/>
    <w:rsid w:val="00511AA2"/>
    <w:rsid w:val="00517691"/>
    <w:rsid w:val="00544169"/>
    <w:rsid w:val="00544265"/>
    <w:rsid w:val="0055125B"/>
    <w:rsid w:val="00577916"/>
    <w:rsid w:val="005867D7"/>
    <w:rsid w:val="00591D2E"/>
    <w:rsid w:val="00591E88"/>
    <w:rsid w:val="005929CE"/>
    <w:rsid w:val="00593C61"/>
    <w:rsid w:val="0059615F"/>
    <w:rsid w:val="005A3A4E"/>
    <w:rsid w:val="005A4D5C"/>
    <w:rsid w:val="005A5ED6"/>
    <w:rsid w:val="005B35CB"/>
    <w:rsid w:val="005E2794"/>
    <w:rsid w:val="005E3315"/>
    <w:rsid w:val="00603A28"/>
    <w:rsid w:val="00603B8B"/>
    <w:rsid w:val="0060626B"/>
    <w:rsid w:val="00611DFA"/>
    <w:rsid w:val="00613B5E"/>
    <w:rsid w:val="0061430A"/>
    <w:rsid w:val="00616F4D"/>
    <w:rsid w:val="00620130"/>
    <w:rsid w:val="006239B7"/>
    <w:rsid w:val="00623E85"/>
    <w:rsid w:val="00627350"/>
    <w:rsid w:val="00637571"/>
    <w:rsid w:val="00645289"/>
    <w:rsid w:val="0065270A"/>
    <w:rsid w:val="00655CE6"/>
    <w:rsid w:val="00671DB7"/>
    <w:rsid w:val="006748F4"/>
    <w:rsid w:val="00676988"/>
    <w:rsid w:val="00685582"/>
    <w:rsid w:val="00686918"/>
    <w:rsid w:val="00691B8D"/>
    <w:rsid w:val="0069692F"/>
    <w:rsid w:val="006B500A"/>
    <w:rsid w:val="006B5E0A"/>
    <w:rsid w:val="006B6771"/>
    <w:rsid w:val="006C46D6"/>
    <w:rsid w:val="006D0BED"/>
    <w:rsid w:val="006E29D9"/>
    <w:rsid w:val="006E2C2A"/>
    <w:rsid w:val="006E354E"/>
    <w:rsid w:val="006E4A61"/>
    <w:rsid w:val="006F0755"/>
    <w:rsid w:val="006F0FC4"/>
    <w:rsid w:val="006F1105"/>
    <w:rsid w:val="006F1445"/>
    <w:rsid w:val="007006C5"/>
    <w:rsid w:val="0071342F"/>
    <w:rsid w:val="007178F1"/>
    <w:rsid w:val="00724A7B"/>
    <w:rsid w:val="00725BE4"/>
    <w:rsid w:val="00732228"/>
    <w:rsid w:val="007336F8"/>
    <w:rsid w:val="00741F01"/>
    <w:rsid w:val="007511A7"/>
    <w:rsid w:val="00753271"/>
    <w:rsid w:val="00755403"/>
    <w:rsid w:val="0076477B"/>
    <w:rsid w:val="00764C6C"/>
    <w:rsid w:val="00764E60"/>
    <w:rsid w:val="00772967"/>
    <w:rsid w:val="007861BB"/>
    <w:rsid w:val="00792BD9"/>
    <w:rsid w:val="007A031D"/>
    <w:rsid w:val="007A4F0B"/>
    <w:rsid w:val="007C3304"/>
    <w:rsid w:val="007C7F53"/>
    <w:rsid w:val="007D5466"/>
    <w:rsid w:val="007E727C"/>
    <w:rsid w:val="007F2520"/>
    <w:rsid w:val="007F458D"/>
    <w:rsid w:val="007F6ADF"/>
    <w:rsid w:val="00804362"/>
    <w:rsid w:val="008105BF"/>
    <w:rsid w:val="0081082F"/>
    <w:rsid w:val="008114FE"/>
    <w:rsid w:val="00827167"/>
    <w:rsid w:val="00830D97"/>
    <w:rsid w:val="008414B7"/>
    <w:rsid w:val="00842A64"/>
    <w:rsid w:val="008438CC"/>
    <w:rsid w:val="00870F27"/>
    <w:rsid w:val="008879EF"/>
    <w:rsid w:val="00892620"/>
    <w:rsid w:val="00894F5F"/>
    <w:rsid w:val="008B4C10"/>
    <w:rsid w:val="008B5E06"/>
    <w:rsid w:val="008B64FC"/>
    <w:rsid w:val="008C185B"/>
    <w:rsid w:val="008C55CC"/>
    <w:rsid w:val="008D016B"/>
    <w:rsid w:val="008D1106"/>
    <w:rsid w:val="008D1E10"/>
    <w:rsid w:val="008D4B85"/>
    <w:rsid w:val="008E1AA3"/>
    <w:rsid w:val="008E340E"/>
    <w:rsid w:val="009046FC"/>
    <w:rsid w:val="00904BD4"/>
    <w:rsid w:val="00927627"/>
    <w:rsid w:val="009302EE"/>
    <w:rsid w:val="00930FA1"/>
    <w:rsid w:val="00935263"/>
    <w:rsid w:val="009374AA"/>
    <w:rsid w:val="00964A75"/>
    <w:rsid w:val="00965E7F"/>
    <w:rsid w:val="00985F37"/>
    <w:rsid w:val="00995F98"/>
    <w:rsid w:val="009A1DC9"/>
    <w:rsid w:val="009A4322"/>
    <w:rsid w:val="009B0691"/>
    <w:rsid w:val="009B165F"/>
    <w:rsid w:val="009B4C8A"/>
    <w:rsid w:val="009B5BF2"/>
    <w:rsid w:val="009C6ACD"/>
    <w:rsid w:val="009D2986"/>
    <w:rsid w:val="009D43B1"/>
    <w:rsid w:val="009D4D96"/>
    <w:rsid w:val="009E064F"/>
    <w:rsid w:val="009E5BBC"/>
    <w:rsid w:val="009E76FD"/>
    <w:rsid w:val="009F129F"/>
    <w:rsid w:val="009F399B"/>
    <w:rsid w:val="00A12B73"/>
    <w:rsid w:val="00A23F3A"/>
    <w:rsid w:val="00A33589"/>
    <w:rsid w:val="00A3469D"/>
    <w:rsid w:val="00A42617"/>
    <w:rsid w:val="00A618C2"/>
    <w:rsid w:val="00A6560B"/>
    <w:rsid w:val="00A73216"/>
    <w:rsid w:val="00A764D4"/>
    <w:rsid w:val="00A76C3A"/>
    <w:rsid w:val="00A806FC"/>
    <w:rsid w:val="00A949A9"/>
    <w:rsid w:val="00A9620A"/>
    <w:rsid w:val="00AA01A6"/>
    <w:rsid w:val="00AA0272"/>
    <w:rsid w:val="00AA36C7"/>
    <w:rsid w:val="00AA5297"/>
    <w:rsid w:val="00AA622A"/>
    <w:rsid w:val="00AA6CB8"/>
    <w:rsid w:val="00AB4344"/>
    <w:rsid w:val="00AB6878"/>
    <w:rsid w:val="00AB69DD"/>
    <w:rsid w:val="00AC0F19"/>
    <w:rsid w:val="00AC1EB1"/>
    <w:rsid w:val="00AC38B5"/>
    <w:rsid w:val="00AD06C0"/>
    <w:rsid w:val="00AD321A"/>
    <w:rsid w:val="00AE4B22"/>
    <w:rsid w:val="00AE4D25"/>
    <w:rsid w:val="00AE7809"/>
    <w:rsid w:val="00AF101D"/>
    <w:rsid w:val="00AF15AD"/>
    <w:rsid w:val="00AF60C9"/>
    <w:rsid w:val="00B03EC4"/>
    <w:rsid w:val="00B05DA6"/>
    <w:rsid w:val="00B10C54"/>
    <w:rsid w:val="00B41245"/>
    <w:rsid w:val="00B413F4"/>
    <w:rsid w:val="00B43C63"/>
    <w:rsid w:val="00B47945"/>
    <w:rsid w:val="00B515D0"/>
    <w:rsid w:val="00B53229"/>
    <w:rsid w:val="00B55F96"/>
    <w:rsid w:val="00B571C6"/>
    <w:rsid w:val="00B72657"/>
    <w:rsid w:val="00B761A4"/>
    <w:rsid w:val="00B953E2"/>
    <w:rsid w:val="00B96A4F"/>
    <w:rsid w:val="00BA0E72"/>
    <w:rsid w:val="00BA5405"/>
    <w:rsid w:val="00BA69C9"/>
    <w:rsid w:val="00BA764F"/>
    <w:rsid w:val="00BA7CFA"/>
    <w:rsid w:val="00BB1454"/>
    <w:rsid w:val="00BB2AFB"/>
    <w:rsid w:val="00BB4C8C"/>
    <w:rsid w:val="00BC56D3"/>
    <w:rsid w:val="00BC6DE0"/>
    <w:rsid w:val="00BE6BA2"/>
    <w:rsid w:val="00BF1CC5"/>
    <w:rsid w:val="00C004B4"/>
    <w:rsid w:val="00C101C7"/>
    <w:rsid w:val="00C115AD"/>
    <w:rsid w:val="00C12D8B"/>
    <w:rsid w:val="00C14819"/>
    <w:rsid w:val="00C25B8B"/>
    <w:rsid w:val="00C32B52"/>
    <w:rsid w:val="00C3385A"/>
    <w:rsid w:val="00C341BC"/>
    <w:rsid w:val="00C35372"/>
    <w:rsid w:val="00C41733"/>
    <w:rsid w:val="00C4262D"/>
    <w:rsid w:val="00C575C9"/>
    <w:rsid w:val="00C57E5D"/>
    <w:rsid w:val="00C61072"/>
    <w:rsid w:val="00C65289"/>
    <w:rsid w:val="00C73242"/>
    <w:rsid w:val="00C77302"/>
    <w:rsid w:val="00C85371"/>
    <w:rsid w:val="00C86473"/>
    <w:rsid w:val="00C9615C"/>
    <w:rsid w:val="00CA27BE"/>
    <w:rsid w:val="00CA3FD3"/>
    <w:rsid w:val="00CC21F4"/>
    <w:rsid w:val="00CC4DB2"/>
    <w:rsid w:val="00CC6A77"/>
    <w:rsid w:val="00CC745A"/>
    <w:rsid w:val="00CD4599"/>
    <w:rsid w:val="00CD717D"/>
    <w:rsid w:val="00CE01B4"/>
    <w:rsid w:val="00CE30C7"/>
    <w:rsid w:val="00CF787E"/>
    <w:rsid w:val="00D03744"/>
    <w:rsid w:val="00D0592A"/>
    <w:rsid w:val="00D06A6A"/>
    <w:rsid w:val="00D106D8"/>
    <w:rsid w:val="00D12102"/>
    <w:rsid w:val="00D12AA9"/>
    <w:rsid w:val="00D1502D"/>
    <w:rsid w:val="00D27D0C"/>
    <w:rsid w:val="00D3672F"/>
    <w:rsid w:val="00D414AD"/>
    <w:rsid w:val="00D421A3"/>
    <w:rsid w:val="00D52643"/>
    <w:rsid w:val="00D52B4B"/>
    <w:rsid w:val="00D714AD"/>
    <w:rsid w:val="00D7300D"/>
    <w:rsid w:val="00D77206"/>
    <w:rsid w:val="00D8616E"/>
    <w:rsid w:val="00D903B8"/>
    <w:rsid w:val="00D90E2E"/>
    <w:rsid w:val="00D923FD"/>
    <w:rsid w:val="00D93144"/>
    <w:rsid w:val="00D96044"/>
    <w:rsid w:val="00DA1C02"/>
    <w:rsid w:val="00DA408A"/>
    <w:rsid w:val="00DA4400"/>
    <w:rsid w:val="00DB30E0"/>
    <w:rsid w:val="00DB5F1E"/>
    <w:rsid w:val="00DB7D33"/>
    <w:rsid w:val="00DC01A1"/>
    <w:rsid w:val="00DC36E7"/>
    <w:rsid w:val="00DD3E31"/>
    <w:rsid w:val="00DD6E2F"/>
    <w:rsid w:val="00DE27A3"/>
    <w:rsid w:val="00DE3D06"/>
    <w:rsid w:val="00DE636A"/>
    <w:rsid w:val="00DF1A7A"/>
    <w:rsid w:val="00E075E1"/>
    <w:rsid w:val="00E13495"/>
    <w:rsid w:val="00E15727"/>
    <w:rsid w:val="00E160C3"/>
    <w:rsid w:val="00E1667D"/>
    <w:rsid w:val="00E27AA6"/>
    <w:rsid w:val="00E311B8"/>
    <w:rsid w:val="00E36182"/>
    <w:rsid w:val="00E4315E"/>
    <w:rsid w:val="00E52217"/>
    <w:rsid w:val="00E57EB8"/>
    <w:rsid w:val="00E617F4"/>
    <w:rsid w:val="00E73E21"/>
    <w:rsid w:val="00E742D9"/>
    <w:rsid w:val="00E765D5"/>
    <w:rsid w:val="00E80832"/>
    <w:rsid w:val="00EA0E6C"/>
    <w:rsid w:val="00EA19BD"/>
    <w:rsid w:val="00EB0B1F"/>
    <w:rsid w:val="00EC0224"/>
    <w:rsid w:val="00EC3FAA"/>
    <w:rsid w:val="00EC6D4A"/>
    <w:rsid w:val="00EE0C4E"/>
    <w:rsid w:val="00EE279C"/>
    <w:rsid w:val="00EF2754"/>
    <w:rsid w:val="00EF69F1"/>
    <w:rsid w:val="00EF70DE"/>
    <w:rsid w:val="00F02566"/>
    <w:rsid w:val="00F1135B"/>
    <w:rsid w:val="00F13B89"/>
    <w:rsid w:val="00F20593"/>
    <w:rsid w:val="00F20D40"/>
    <w:rsid w:val="00F273A0"/>
    <w:rsid w:val="00F275FD"/>
    <w:rsid w:val="00F35EB1"/>
    <w:rsid w:val="00F51891"/>
    <w:rsid w:val="00F53026"/>
    <w:rsid w:val="00F60F1D"/>
    <w:rsid w:val="00F641C0"/>
    <w:rsid w:val="00F650FD"/>
    <w:rsid w:val="00F756DE"/>
    <w:rsid w:val="00F8164B"/>
    <w:rsid w:val="00F86A23"/>
    <w:rsid w:val="00F87EA5"/>
    <w:rsid w:val="00FA0C29"/>
    <w:rsid w:val="00FA30F0"/>
    <w:rsid w:val="00FA43B8"/>
    <w:rsid w:val="00FA68C3"/>
    <w:rsid w:val="00FB54D9"/>
    <w:rsid w:val="00FC01FB"/>
    <w:rsid w:val="00FC5512"/>
    <w:rsid w:val="00FC6702"/>
    <w:rsid w:val="00FD1AE1"/>
    <w:rsid w:val="00FE461A"/>
    <w:rsid w:val="00FE5F9D"/>
    <w:rsid w:val="00FE7DBF"/>
    <w:rsid w:val="00FF322B"/>
    <w:rsid w:val="00FF43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17E"/>
    <w:rPr>
      <w:rFonts w:ascii="Calibri" w:eastAsia="Times New Roman" w:hAnsi="Calibri" w:cs="Times New Roman"/>
      <w:lang w:eastAsia="pl-PL"/>
    </w:rPr>
  </w:style>
  <w:style w:type="paragraph" w:styleId="Nagwek1">
    <w:name w:val="heading 1"/>
    <w:basedOn w:val="Normalny"/>
    <w:next w:val="Normalny"/>
    <w:link w:val="Nagwek1Znak"/>
    <w:uiPriority w:val="9"/>
    <w:qFormat/>
    <w:rsid w:val="001A6D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uiPriority w:val="9"/>
    <w:semiHidden/>
    <w:unhideWhenUsed/>
    <w:qFormat/>
    <w:rsid w:val="00E134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02D42"/>
    <w:rPr>
      <w:sz w:val="16"/>
      <w:szCs w:val="16"/>
    </w:rPr>
  </w:style>
  <w:style w:type="paragraph" w:styleId="Tekstkomentarza">
    <w:name w:val="annotation text"/>
    <w:basedOn w:val="Normalny"/>
    <w:link w:val="TekstkomentarzaZnak"/>
    <w:uiPriority w:val="99"/>
    <w:semiHidden/>
    <w:unhideWhenUsed/>
    <w:rsid w:val="00502D42"/>
    <w:rPr>
      <w:sz w:val="20"/>
      <w:szCs w:val="20"/>
    </w:rPr>
  </w:style>
  <w:style w:type="character" w:customStyle="1" w:styleId="TekstkomentarzaZnak">
    <w:name w:val="Tekst komentarza Znak"/>
    <w:basedOn w:val="Domylnaczcionkaakapitu"/>
    <w:link w:val="Tekstkomentarza"/>
    <w:uiPriority w:val="99"/>
    <w:semiHidden/>
    <w:rsid w:val="00502D42"/>
    <w:rPr>
      <w:rFonts w:ascii="Calibri" w:eastAsia="Times New Roman" w:hAnsi="Calibri" w:cs="Times New Roman"/>
      <w:sz w:val="20"/>
      <w:szCs w:val="20"/>
      <w:lang w:eastAsia="pl-PL"/>
    </w:rPr>
  </w:style>
  <w:style w:type="paragraph" w:styleId="Stopka">
    <w:name w:val="footer"/>
    <w:basedOn w:val="Normalny"/>
    <w:link w:val="StopkaZnak"/>
    <w:uiPriority w:val="99"/>
    <w:unhideWhenUsed/>
    <w:rsid w:val="00502D42"/>
    <w:pPr>
      <w:tabs>
        <w:tab w:val="center" w:pos="4536"/>
        <w:tab w:val="right" w:pos="9072"/>
      </w:tabs>
    </w:pPr>
  </w:style>
  <w:style w:type="character" w:customStyle="1" w:styleId="StopkaZnak">
    <w:name w:val="Stopka Znak"/>
    <w:basedOn w:val="Domylnaczcionkaakapitu"/>
    <w:link w:val="Stopka"/>
    <w:uiPriority w:val="99"/>
    <w:rsid w:val="00502D42"/>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02D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2D42"/>
    <w:rPr>
      <w:rFonts w:ascii="Tahoma" w:eastAsia="Times New Roman" w:hAnsi="Tahoma" w:cs="Tahoma"/>
      <w:sz w:val="16"/>
      <w:szCs w:val="16"/>
      <w:lang w:eastAsia="pl-PL"/>
    </w:rPr>
  </w:style>
  <w:style w:type="paragraph" w:styleId="Nagwek">
    <w:name w:val="header"/>
    <w:basedOn w:val="Normalny"/>
    <w:link w:val="NagwekZnak"/>
    <w:uiPriority w:val="99"/>
    <w:unhideWhenUsed/>
    <w:rsid w:val="00502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2D42"/>
    <w:rPr>
      <w:rFonts w:ascii="Calibri" w:eastAsia="Times New Roman" w:hAnsi="Calibri" w:cs="Times New Roman"/>
      <w:lang w:eastAsia="pl-PL"/>
    </w:rPr>
  </w:style>
  <w:style w:type="paragraph" w:styleId="Akapitzlist">
    <w:name w:val="List Paragraph"/>
    <w:basedOn w:val="Normalny"/>
    <w:uiPriority w:val="34"/>
    <w:qFormat/>
    <w:rsid w:val="009F399B"/>
    <w:pPr>
      <w:ind w:left="720"/>
      <w:contextualSpacing/>
    </w:pPr>
  </w:style>
  <w:style w:type="paragraph" w:styleId="Tematkomentarza">
    <w:name w:val="annotation subject"/>
    <w:basedOn w:val="Tekstkomentarza"/>
    <w:next w:val="Tekstkomentarza"/>
    <w:link w:val="TematkomentarzaZnak"/>
    <w:uiPriority w:val="99"/>
    <w:semiHidden/>
    <w:unhideWhenUsed/>
    <w:rsid w:val="00B515D0"/>
    <w:pPr>
      <w:spacing w:line="240" w:lineRule="auto"/>
    </w:pPr>
    <w:rPr>
      <w:b/>
      <w:bCs/>
    </w:rPr>
  </w:style>
  <w:style w:type="character" w:customStyle="1" w:styleId="TematkomentarzaZnak">
    <w:name w:val="Temat komentarza Znak"/>
    <w:basedOn w:val="TekstkomentarzaZnak"/>
    <w:link w:val="Tematkomentarza"/>
    <w:uiPriority w:val="99"/>
    <w:semiHidden/>
    <w:rsid w:val="00B515D0"/>
    <w:rPr>
      <w:rFonts w:ascii="Calibri" w:eastAsia="Times New Roman" w:hAnsi="Calibri" w:cs="Times New Roman"/>
      <w:b/>
      <w:bCs/>
      <w:sz w:val="20"/>
      <w:szCs w:val="20"/>
      <w:lang w:eastAsia="pl-PL"/>
    </w:rPr>
  </w:style>
  <w:style w:type="paragraph" w:customStyle="1" w:styleId="Normalny1">
    <w:name w:val="Normalny1"/>
    <w:rsid w:val="00AE7809"/>
    <w:pPr>
      <w:spacing w:after="0"/>
    </w:pPr>
    <w:rPr>
      <w:rFonts w:ascii="Arial" w:eastAsia="Arial" w:hAnsi="Arial" w:cs="Arial"/>
      <w:color w:val="000000"/>
      <w:lang w:eastAsia="pl-PL"/>
    </w:rPr>
  </w:style>
  <w:style w:type="character" w:styleId="Hipercze">
    <w:name w:val="Hyperlink"/>
    <w:basedOn w:val="Domylnaczcionkaakapitu"/>
    <w:uiPriority w:val="99"/>
    <w:unhideWhenUsed/>
    <w:rsid w:val="005A3A4E"/>
    <w:rPr>
      <w:color w:val="0000FF" w:themeColor="hyperlink"/>
      <w:u w:val="single"/>
    </w:rPr>
  </w:style>
  <w:style w:type="paragraph" w:customStyle="1" w:styleId="Standard">
    <w:name w:val="Standard"/>
    <w:rsid w:val="005A3A4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Tabela-Siatka">
    <w:name w:val="Table Grid"/>
    <w:basedOn w:val="Standardowy"/>
    <w:uiPriority w:val="59"/>
    <w:rsid w:val="005A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300AD"/>
    <w:rPr>
      <w:color w:val="605E5C"/>
      <w:shd w:val="clear" w:color="auto" w:fill="E1DFDD"/>
    </w:rPr>
  </w:style>
  <w:style w:type="character" w:customStyle="1" w:styleId="im">
    <w:name w:val="im"/>
    <w:basedOn w:val="Domylnaczcionkaakapitu"/>
    <w:rsid w:val="0025114D"/>
  </w:style>
  <w:style w:type="paragraph" w:styleId="Poprawka">
    <w:name w:val="Revision"/>
    <w:hidden/>
    <w:uiPriority w:val="99"/>
    <w:semiHidden/>
    <w:rsid w:val="009374AA"/>
    <w:pPr>
      <w:spacing w:after="0" w:line="240" w:lineRule="auto"/>
    </w:pPr>
    <w:rPr>
      <w:rFonts w:ascii="Calibri" w:eastAsia="Times New Roman" w:hAnsi="Calibri" w:cs="Times New Roman"/>
      <w:lang w:eastAsia="pl-PL"/>
    </w:rPr>
  </w:style>
  <w:style w:type="character" w:customStyle="1" w:styleId="DefaultTextChar">
    <w:name w:val="Default Text Char"/>
    <w:link w:val="DefaultText"/>
    <w:locked/>
    <w:rsid w:val="009D4D96"/>
    <w:rPr>
      <w:snapToGrid w:val="0"/>
      <w:sz w:val="24"/>
      <w:lang w:val="en-US"/>
    </w:rPr>
  </w:style>
  <w:style w:type="paragraph" w:customStyle="1" w:styleId="DefaultText">
    <w:name w:val="Default Text"/>
    <w:basedOn w:val="Normalny"/>
    <w:link w:val="DefaultTextChar"/>
    <w:rsid w:val="009D4D96"/>
    <w:pPr>
      <w:snapToGrid w:val="0"/>
      <w:spacing w:after="0" w:line="240" w:lineRule="auto"/>
    </w:pPr>
    <w:rPr>
      <w:rFonts w:asciiTheme="minorHAnsi" w:eastAsiaTheme="minorHAnsi" w:hAnsiTheme="minorHAnsi" w:cstheme="minorBidi"/>
      <w:snapToGrid w:val="0"/>
      <w:sz w:val="24"/>
      <w:lang w:val="en-US" w:eastAsia="en-US"/>
    </w:rPr>
  </w:style>
  <w:style w:type="paragraph" w:customStyle="1" w:styleId="Default">
    <w:name w:val="Default"/>
    <w:rsid w:val="00F641C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6Znak">
    <w:name w:val="Nagłówek 6 Znak"/>
    <w:basedOn w:val="Domylnaczcionkaakapitu"/>
    <w:link w:val="Nagwek6"/>
    <w:uiPriority w:val="9"/>
    <w:rsid w:val="00E13495"/>
    <w:rPr>
      <w:rFonts w:asciiTheme="majorHAnsi" w:eastAsiaTheme="majorEastAsia" w:hAnsiTheme="majorHAnsi" w:cstheme="majorBidi"/>
      <w:i/>
      <w:iCs/>
      <w:color w:val="243F60" w:themeColor="accent1" w:themeShade="7F"/>
      <w:lang w:eastAsia="pl-PL"/>
    </w:rPr>
  </w:style>
  <w:style w:type="character" w:customStyle="1" w:styleId="Nagwek1Znak">
    <w:name w:val="Nagłówek 1 Znak"/>
    <w:basedOn w:val="Domylnaczcionkaakapitu"/>
    <w:link w:val="Nagwek1"/>
    <w:uiPriority w:val="9"/>
    <w:rsid w:val="001A6DC7"/>
    <w:rPr>
      <w:rFonts w:asciiTheme="majorHAnsi" w:eastAsiaTheme="majorEastAsia" w:hAnsiTheme="majorHAnsi" w:cstheme="majorBidi"/>
      <w:b/>
      <w:bCs/>
      <w:color w:val="365F91" w:themeColor="accent1" w:themeShade="BF"/>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17E"/>
    <w:rPr>
      <w:rFonts w:ascii="Calibri" w:eastAsia="Times New Roman" w:hAnsi="Calibri" w:cs="Times New Roman"/>
      <w:lang w:eastAsia="pl-PL"/>
    </w:rPr>
  </w:style>
  <w:style w:type="paragraph" w:styleId="Nagwek1">
    <w:name w:val="heading 1"/>
    <w:basedOn w:val="Normalny"/>
    <w:next w:val="Normalny"/>
    <w:link w:val="Nagwek1Znak"/>
    <w:uiPriority w:val="9"/>
    <w:qFormat/>
    <w:rsid w:val="001A6D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uiPriority w:val="9"/>
    <w:semiHidden/>
    <w:unhideWhenUsed/>
    <w:qFormat/>
    <w:rsid w:val="00E134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02D42"/>
    <w:rPr>
      <w:sz w:val="16"/>
      <w:szCs w:val="16"/>
    </w:rPr>
  </w:style>
  <w:style w:type="paragraph" w:styleId="Tekstkomentarza">
    <w:name w:val="annotation text"/>
    <w:basedOn w:val="Normalny"/>
    <w:link w:val="TekstkomentarzaZnak"/>
    <w:uiPriority w:val="99"/>
    <w:semiHidden/>
    <w:unhideWhenUsed/>
    <w:rsid w:val="00502D42"/>
    <w:rPr>
      <w:sz w:val="20"/>
      <w:szCs w:val="20"/>
    </w:rPr>
  </w:style>
  <w:style w:type="character" w:customStyle="1" w:styleId="TekstkomentarzaZnak">
    <w:name w:val="Tekst komentarza Znak"/>
    <w:basedOn w:val="Domylnaczcionkaakapitu"/>
    <w:link w:val="Tekstkomentarza"/>
    <w:uiPriority w:val="99"/>
    <w:semiHidden/>
    <w:rsid w:val="00502D42"/>
    <w:rPr>
      <w:rFonts w:ascii="Calibri" w:eastAsia="Times New Roman" w:hAnsi="Calibri" w:cs="Times New Roman"/>
      <w:sz w:val="20"/>
      <w:szCs w:val="20"/>
      <w:lang w:eastAsia="pl-PL"/>
    </w:rPr>
  </w:style>
  <w:style w:type="paragraph" w:styleId="Stopka">
    <w:name w:val="footer"/>
    <w:basedOn w:val="Normalny"/>
    <w:link w:val="StopkaZnak"/>
    <w:uiPriority w:val="99"/>
    <w:unhideWhenUsed/>
    <w:rsid w:val="00502D42"/>
    <w:pPr>
      <w:tabs>
        <w:tab w:val="center" w:pos="4536"/>
        <w:tab w:val="right" w:pos="9072"/>
      </w:tabs>
    </w:pPr>
  </w:style>
  <w:style w:type="character" w:customStyle="1" w:styleId="StopkaZnak">
    <w:name w:val="Stopka Znak"/>
    <w:basedOn w:val="Domylnaczcionkaakapitu"/>
    <w:link w:val="Stopka"/>
    <w:uiPriority w:val="99"/>
    <w:rsid w:val="00502D42"/>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02D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2D42"/>
    <w:rPr>
      <w:rFonts w:ascii="Tahoma" w:eastAsia="Times New Roman" w:hAnsi="Tahoma" w:cs="Tahoma"/>
      <w:sz w:val="16"/>
      <w:szCs w:val="16"/>
      <w:lang w:eastAsia="pl-PL"/>
    </w:rPr>
  </w:style>
  <w:style w:type="paragraph" w:styleId="Nagwek">
    <w:name w:val="header"/>
    <w:basedOn w:val="Normalny"/>
    <w:link w:val="NagwekZnak"/>
    <w:uiPriority w:val="99"/>
    <w:unhideWhenUsed/>
    <w:rsid w:val="00502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2D42"/>
    <w:rPr>
      <w:rFonts w:ascii="Calibri" w:eastAsia="Times New Roman" w:hAnsi="Calibri" w:cs="Times New Roman"/>
      <w:lang w:eastAsia="pl-PL"/>
    </w:rPr>
  </w:style>
  <w:style w:type="paragraph" w:styleId="Akapitzlist">
    <w:name w:val="List Paragraph"/>
    <w:basedOn w:val="Normalny"/>
    <w:uiPriority w:val="34"/>
    <w:qFormat/>
    <w:rsid w:val="009F399B"/>
    <w:pPr>
      <w:ind w:left="720"/>
      <w:contextualSpacing/>
    </w:pPr>
  </w:style>
  <w:style w:type="paragraph" w:styleId="Tematkomentarza">
    <w:name w:val="annotation subject"/>
    <w:basedOn w:val="Tekstkomentarza"/>
    <w:next w:val="Tekstkomentarza"/>
    <w:link w:val="TematkomentarzaZnak"/>
    <w:uiPriority w:val="99"/>
    <w:semiHidden/>
    <w:unhideWhenUsed/>
    <w:rsid w:val="00B515D0"/>
    <w:pPr>
      <w:spacing w:line="240" w:lineRule="auto"/>
    </w:pPr>
    <w:rPr>
      <w:b/>
      <w:bCs/>
    </w:rPr>
  </w:style>
  <w:style w:type="character" w:customStyle="1" w:styleId="TematkomentarzaZnak">
    <w:name w:val="Temat komentarza Znak"/>
    <w:basedOn w:val="TekstkomentarzaZnak"/>
    <w:link w:val="Tematkomentarza"/>
    <w:uiPriority w:val="99"/>
    <w:semiHidden/>
    <w:rsid w:val="00B515D0"/>
    <w:rPr>
      <w:rFonts w:ascii="Calibri" w:eastAsia="Times New Roman" w:hAnsi="Calibri" w:cs="Times New Roman"/>
      <w:b/>
      <w:bCs/>
      <w:sz w:val="20"/>
      <w:szCs w:val="20"/>
      <w:lang w:eastAsia="pl-PL"/>
    </w:rPr>
  </w:style>
  <w:style w:type="paragraph" w:customStyle="1" w:styleId="Normalny1">
    <w:name w:val="Normalny1"/>
    <w:rsid w:val="00AE7809"/>
    <w:pPr>
      <w:spacing w:after="0"/>
    </w:pPr>
    <w:rPr>
      <w:rFonts w:ascii="Arial" w:eastAsia="Arial" w:hAnsi="Arial" w:cs="Arial"/>
      <w:color w:val="000000"/>
      <w:lang w:eastAsia="pl-PL"/>
    </w:rPr>
  </w:style>
  <w:style w:type="character" w:styleId="Hipercze">
    <w:name w:val="Hyperlink"/>
    <w:basedOn w:val="Domylnaczcionkaakapitu"/>
    <w:uiPriority w:val="99"/>
    <w:unhideWhenUsed/>
    <w:rsid w:val="005A3A4E"/>
    <w:rPr>
      <w:color w:val="0000FF" w:themeColor="hyperlink"/>
      <w:u w:val="single"/>
    </w:rPr>
  </w:style>
  <w:style w:type="paragraph" w:customStyle="1" w:styleId="Standard">
    <w:name w:val="Standard"/>
    <w:rsid w:val="005A3A4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Tabela-Siatka">
    <w:name w:val="Table Grid"/>
    <w:basedOn w:val="Standardowy"/>
    <w:uiPriority w:val="59"/>
    <w:rsid w:val="005A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300AD"/>
    <w:rPr>
      <w:color w:val="605E5C"/>
      <w:shd w:val="clear" w:color="auto" w:fill="E1DFDD"/>
    </w:rPr>
  </w:style>
  <w:style w:type="character" w:customStyle="1" w:styleId="im">
    <w:name w:val="im"/>
    <w:basedOn w:val="Domylnaczcionkaakapitu"/>
    <w:rsid w:val="0025114D"/>
  </w:style>
  <w:style w:type="paragraph" w:styleId="Poprawka">
    <w:name w:val="Revision"/>
    <w:hidden/>
    <w:uiPriority w:val="99"/>
    <w:semiHidden/>
    <w:rsid w:val="009374AA"/>
    <w:pPr>
      <w:spacing w:after="0" w:line="240" w:lineRule="auto"/>
    </w:pPr>
    <w:rPr>
      <w:rFonts w:ascii="Calibri" w:eastAsia="Times New Roman" w:hAnsi="Calibri" w:cs="Times New Roman"/>
      <w:lang w:eastAsia="pl-PL"/>
    </w:rPr>
  </w:style>
  <w:style w:type="character" w:customStyle="1" w:styleId="DefaultTextChar">
    <w:name w:val="Default Text Char"/>
    <w:link w:val="DefaultText"/>
    <w:locked/>
    <w:rsid w:val="009D4D96"/>
    <w:rPr>
      <w:snapToGrid w:val="0"/>
      <w:sz w:val="24"/>
      <w:lang w:val="en-US"/>
    </w:rPr>
  </w:style>
  <w:style w:type="paragraph" w:customStyle="1" w:styleId="DefaultText">
    <w:name w:val="Default Text"/>
    <w:basedOn w:val="Normalny"/>
    <w:link w:val="DefaultTextChar"/>
    <w:rsid w:val="009D4D96"/>
    <w:pPr>
      <w:snapToGrid w:val="0"/>
      <w:spacing w:after="0" w:line="240" w:lineRule="auto"/>
    </w:pPr>
    <w:rPr>
      <w:rFonts w:asciiTheme="minorHAnsi" w:eastAsiaTheme="minorHAnsi" w:hAnsiTheme="minorHAnsi" w:cstheme="minorBidi"/>
      <w:snapToGrid w:val="0"/>
      <w:sz w:val="24"/>
      <w:lang w:val="en-US" w:eastAsia="en-US"/>
    </w:rPr>
  </w:style>
  <w:style w:type="paragraph" w:customStyle="1" w:styleId="Default">
    <w:name w:val="Default"/>
    <w:rsid w:val="00F641C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6Znak">
    <w:name w:val="Nagłówek 6 Znak"/>
    <w:basedOn w:val="Domylnaczcionkaakapitu"/>
    <w:link w:val="Nagwek6"/>
    <w:uiPriority w:val="9"/>
    <w:rsid w:val="00E13495"/>
    <w:rPr>
      <w:rFonts w:asciiTheme="majorHAnsi" w:eastAsiaTheme="majorEastAsia" w:hAnsiTheme="majorHAnsi" w:cstheme="majorBidi"/>
      <w:i/>
      <w:iCs/>
      <w:color w:val="243F60" w:themeColor="accent1" w:themeShade="7F"/>
      <w:lang w:eastAsia="pl-PL"/>
    </w:rPr>
  </w:style>
  <w:style w:type="character" w:customStyle="1" w:styleId="Nagwek1Znak">
    <w:name w:val="Nagłówek 1 Znak"/>
    <w:basedOn w:val="Domylnaczcionkaakapitu"/>
    <w:link w:val="Nagwek1"/>
    <w:uiPriority w:val="9"/>
    <w:rsid w:val="001A6DC7"/>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3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92DE8-F125-4BD4-9A3B-CF121E4B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3555</Words>
  <Characters>21336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Service</dc:creator>
  <cp:lastModifiedBy>Beata Siwiec</cp:lastModifiedBy>
  <cp:revision>7</cp:revision>
  <cp:lastPrinted>2016-06-26T13:16:00Z</cp:lastPrinted>
  <dcterms:created xsi:type="dcterms:W3CDTF">2021-06-23T12:46:00Z</dcterms:created>
  <dcterms:modified xsi:type="dcterms:W3CDTF">2021-10-21T09:01:00Z</dcterms:modified>
</cp:coreProperties>
</file>